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3A28B0" w14:textId="5862A04C" w:rsidR="002F716F" w:rsidRDefault="002F716F" w:rsidP="005738B2">
      <w:pPr>
        <w:tabs>
          <w:tab w:val="right" w:pos="10000"/>
        </w:tabs>
        <w:spacing w:after="0"/>
        <w:jc w:val="both"/>
        <w:rPr>
          <w:b/>
          <w:sz w:val="24"/>
          <w:szCs w:val="24"/>
        </w:rPr>
      </w:pPr>
    </w:p>
    <w:p w14:paraId="574F2E62" w14:textId="47EDBECB" w:rsidR="00913FF5" w:rsidRPr="0007631D" w:rsidRDefault="00913FF5" w:rsidP="00913FF5">
      <w:pPr>
        <w:tabs>
          <w:tab w:val="right" w:pos="10000"/>
        </w:tabs>
        <w:spacing w:after="0"/>
        <w:jc w:val="both"/>
        <w:rPr>
          <w:rFonts w:hint="eastAsia"/>
          <w:b/>
          <w:sz w:val="24"/>
          <w:szCs w:val="24"/>
        </w:rPr>
      </w:pPr>
      <w:bookmarkStart w:id="0" w:name="_Hlk1045022"/>
      <w:r w:rsidRPr="0007631D">
        <w:rPr>
          <w:b/>
          <w:sz w:val="24"/>
          <w:szCs w:val="24"/>
        </w:rPr>
        <w:t>3GPP TSG-RAN WG1</w:t>
      </w:r>
      <w:r>
        <w:rPr>
          <w:b/>
          <w:sz w:val="24"/>
          <w:szCs w:val="24"/>
        </w:rPr>
        <w:t xml:space="preserve"> Meeting #</w:t>
      </w:r>
      <w:r w:rsidR="00DD1616">
        <w:rPr>
          <w:b/>
          <w:sz w:val="24"/>
          <w:szCs w:val="24"/>
        </w:rPr>
        <w:t>11</w:t>
      </w:r>
      <w:r w:rsidR="00DD1616">
        <w:rPr>
          <w:rFonts w:hint="eastAsia"/>
          <w:b/>
          <w:sz w:val="24"/>
          <w:szCs w:val="24"/>
          <w:lang w:eastAsia="zh-CN"/>
        </w:rPr>
        <w:t>7</w:t>
      </w:r>
      <w:r w:rsidRPr="0007631D">
        <w:rPr>
          <w:b/>
          <w:sz w:val="24"/>
          <w:szCs w:val="24"/>
        </w:rPr>
        <w:tab/>
      </w:r>
      <w:r w:rsidR="00753957" w:rsidRPr="00753957">
        <w:rPr>
          <w:b/>
          <w:sz w:val="24"/>
          <w:szCs w:val="24"/>
        </w:rPr>
        <w:t>R1-2</w:t>
      </w:r>
      <w:r w:rsidR="00725D2B">
        <w:rPr>
          <w:b/>
          <w:sz w:val="24"/>
          <w:szCs w:val="24"/>
        </w:rPr>
        <w:t>4</w:t>
      </w:r>
      <w:r w:rsidR="002C5393">
        <w:rPr>
          <w:b/>
          <w:sz w:val="24"/>
          <w:szCs w:val="24"/>
        </w:rPr>
        <w:t>0</w:t>
      </w:r>
      <w:r w:rsidR="00A907E0">
        <w:rPr>
          <w:rFonts w:hint="eastAsia"/>
          <w:b/>
          <w:sz w:val="24"/>
          <w:szCs w:val="24"/>
          <w:lang w:eastAsia="zh-CN"/>
        </w:rPr>
        <w:t>5151</w:t>
      </w:r>
    </w:p>
    <w:p w14:paraId="549D3650" w14:textId="6F108567" w:rsidR="00504976" w:rsidRDefault="000A7B65" w:rsidP="00504976">
      <w:pPr>
        <w:pStyle w:val="Footer"/>
        <w:jc w:val="both"/>
        <w:rPr>
          <w:rFonts w:ascii="Times New Roman" w:hAnsi="Times New Roman"/>
          <w:bCs/>
          <w:i w:val="0"/>
          <w:noProof w:val="0"/>
          <w:sz w:val="24"/>
          <w:szCs w:val="24"/>
        </w:rPr>
      </w:pPr>
      <w:r w:rsidRPr="000A7B65">
        <w:rPr>
          <w:rFonts w:ascii="Times New Roman" w:hAnsi="Times New Roman"/>
          <w:bCs/>
          <w:i w:val="0"/>
          <w:noProof w:val="0"/>
          <w:sz w:val="24"/>
          <w:szCs w:val="24"/>
        </w:rPr>
        <w:t>Fukuoka City, Fukuoka, Japan, May 20th – 24th, 2024</w:t>
      </w:r>
    </w:p>
    <w:p w14:paraId="42257A7E" w14:textId="77777777" w:rsidR="00721C28" w:rsidRDefault="00721C28" w:rsidP="005738B2">
      <w:pPr>
        <w:pStyle w:val="Footer"/>
        <w:jc w:val="both"/>
        <w:rPr>
          <w:rFonts w:ascii="Times New Roman" w:hAnsi="Times New Roman"/>
          <w:i w:val="0"/>
          <w:noProof w:val="0"/>
          <w:sz w:val="24"/>
          <w:szCs w:val="24"/>
        </w:rPr>
      </w:pPr>
    </w:p>
    <w:bookmarkEnd w:id="0"/>
    <w:p w14:paraId="3866711E" w14:textId="77777777" w:rsidR="001E5290" w:rsidRPr="0007631D" w:rsidRDefault="001E5290" w:rsidP="005738B2">
      <w:pPr>
        <w:pStyle w:val="Footer"/>
        <w:jc w:val="both"/>
        <w:rPr>
          <w:rFonts w:ascii="Times New Roman" w:hAnsi="Times New Roman"/>
          <w:i w:val="0"/>
          <w:noProof w:val="0"/>
        </w:rPr>
      </w:pPr>
    </w:p>
    <w:p w14:paraId="358C9AA6" w14:textId="3713EAEB" w:rsidR="00F15C93" w:rsidRPr="0007631D" w:rsidRDefault="00F15C93" w:rsidP="005738B2">
      <w:pPr>
        <w:tabs>
          <w:tab w:val="left" w:pos="1985"/>
        </w:tabs>
        <w:jc w:val="both"/>
        <w:rPr>
          <w:b/>
          <w:sz w:val="24"/>
        </w:rPr>
      </w:pPr>
      <w:r w:rsidRPr="0007631D">
        <w:rPr>
          <w:b/>
          <w:sz w:val="24"/>
        </w:rPr>
        <w:t>Agenda item:</w:t>
      </w:r>
      <w:r w:rsidRPr="0007631D">
        <w:rPr>
          <w:b/>
          <w:sz w:val="24"/>
        </w:rPr>
        <w:tab/>
      </w:r>
      <w:bookmarkStart w:id="1" w:name="Source"/>
      <w:bookmarkEnd w:id="1"/>
      <w:r w:rsidR="00EA6DCF">
        <w:rPr>
          <w:b/>
          <w:sz w:val="24"/>
        </w:rPr>
        <w:t>9</w:t>
      </w:r>
      <w:r w:rsidR="00AC21C1">
        <w:rPr>
          <w:b/>
          <w:sz w:val="24"/>
        </w:rPr>
        <w:t>.</w:t>
      </w:r>
      <w:r w:rsidR="00362CE5">
        <w:rPr>
          <w:b/>
          <w:sz w:val="24"/>
        </w:rPr>
        <w:t>2.4</w:t>
      </w:r>
    </w:p>
    <w:p w14:paraId="612BAA7D" w14:textId="77777777" w:rsidR="004C7081" w:rsidRPr="0007631D" w:rsidRDefault="004C7081" w:rsidP="005738B2">
      <w:pPr>
        <w:tabs>
          <w:tab w:val="left" w:pos="1985"/>
        </w:tabs>
        <w:jc w:val="both"/>
        <w:rPr>
          <w:sz w:val="24"/>
        </w:rPr>
      </w:pPr>
      <w:r w:rsidRPr="0007631D">
        <w:rPr>
          <w:b/>
          <w:sz w:val="24"/>
        </w:rPr>
        <w:t xml:space="preserve">Source: </w:t>
      </w:r>
      <w:r w:rsidRPr="0007631D">
        <w:rPr>
          <w:b/>
          <w:sz w:val="24"/>
        </w:rPr>
        <w:tab/>
      </w:r>
      <w:r w:rsidRPr="0007631D">
        <w:rPr>
          <w:sz w:val="24"/>
        </w:rPr>
        <w:t>Qualcomm Incorporated</w:t>
      </w:r>
    </w:p>
    <w:p w14:paraId="633872E5" w14:textId="73DF878F" w:rsidR="004C7081" w:rsidRPr="0007631D" w:rsidRDefault="004C7081" w:rsidP="00F64F5B">
      <w:pPr>
        <w:ind w:left="1988" w:hanging="1988"/>
        <w:jc w:val="both"/>
        <w:rPr>
          <w:sz w:val="24"/>
        </w:rPr>
      </w:pPr>
      <w:r w:rsidRPr="0007631D">
        <w:rPr>
          <w:b/>
          <w:sz w:val="24"/>
        </w:rPr>
        <w:t>Title:</w:t>
      </w:r>
      <w:r w:rsidRPr="0007631D">
        <w:rPr>
          <w:sz w:val="24"/>
        </w:rPr>
        <w:t xml:space="preserve"> </w:t>
      </w:r>
      <w:r w:rsidRPr="0007631D">
        <w:rPr>
          <w:sz w:val="22"/>
        </w:rPr>
        <w:tab/>
      </w:r>
      <w:r w:rsidR="00362CE5">
        <w:rPr>
          <w:rFonts w:hint="eastAsia"/>
          <w:sz w:val="24"/>
          <w:lang w:eastAsia="zh-CN"/>
        </w:rPr>
        <w:t>Enhancement</w:t>
      </w:r>
      <w:r w:rsidR="00362CE5">
        <w:rPr>
          <w:sz w:val="24"/>
        </w:rPr>
        <w:t xml:space="preserve"> for asymmetric DL </w:t>
      </w:r>
      <w:proofErr w:type="spellStart"/>
      <w:r w:rsidR="00362CE5">
        <w:rPr>
          <w:sz w:val="24"/>
        </w:rPr>
        <w:t>sTRP</w:t>
      </w:r>
      <w:proofErr w:type="spellEnd"/>
      <w:r w:rsidR="00362CE5">
        <w:rPr>
          <w:sz w:val="24"/>
        </w:rPr>
        <w:t xml:space="preserve"> and UL </w:t>
      </w:r>
      <w:proofErr w:type="spellStart"/>
      <w:r w:rsidR="00362CE5">
        <w:rPr>
          <w:sz w:val="24"/>
        </w:rPr>
        <w:t>mTRP</w:t>
      </w:r>
      <w:proofErr w:type="spellEnd"/>
      <w:r w:rsidR="00362CE5">
        <w:rPr>
          <w:sz w:val="24"/>
        </w:rPr>
        <w:t xml:space="preserve"> deployment scenarios</w:t>
      </w:r>
    </w:p>
    <w:p w14:paraId="079CB434" w14:textId="77777777" w:rsidR="004C7081" w:rsidRPr="0007631D" w:rsidRDefault="004C7081" w:rsidP="005738B2">
      <w:pPr>
        <w:ind w:left="1988" w:hanging="1988"/>
        <w:jc w:val="both"/>
        <w:rPr>
          <w:sz w:val="24"/>
        </w:rPr>
      </w:pPr>
      <w:r w:rsidRPr="0007631D">
        <w:rPr>
          <w:b/>
          <w:sz w:val="24"/>
        </w:rPr>
        <w:t>Document for:</w:t>
      </w:r>
      <w:r w:rsidRPr="0007631D">
        <w:rPr>
          <w:sz w:val="24"/>
        </w:rPr>
        <w:tab/>
      </w:r>
      <w:bookmarkStart w:id="2" w:name="DocumentFor"/>
      <w:bookmarkEnd w:id="2"/>
      <w:r w:rsidRPr="0007631D">
        <w:rPr>
          <w:sz w:val="24"/>
        </w:rPr>
        <w:t>Discussion/Decision</w:t>
      </w:r>
    </w:p>
    <w:p w14:paraId="62550C6E" w14:textId="5A045700" w:rsidR="00C34C05" w:rsidRPr="00C648B2" w:rsidRDefault="00FD6A3D" w:rsidP="005738B2">
      <w:pPr>
        <w:pStyle w:val="Heading1"/>
        <w:jc w:val="both"/>
        <w:rPr>
          <w:rFonts w:cs="Arial"/>
          <w:sz w:val="32"/>
        </w:rPr>
      </w:pPr>
      <w:r w:rsidRPr="00C648B2">
        <w:rPr>
          <w:rFonts w:cs="Arial"/>
          <w:sz w:val="32"/>
        </w:rPr>
        <w:t>Introduction</w:t>
      </w:r>
    </w:p>
    <w:p w14:paraId="7E82F4C3" w14:textId="6830435F" w:rsidR="00311B5D" w:rsidRPr="00C648B2" w:rsidRDefault="001B4247" w:rsidP="005673DB">
      <w:pPr>
        <w:tabs>
          <w:tab w:val="num" w:pos="1800"/>
        </w:tabs>
        <w:jc w:val="both"/>
        <w:rPr>
          <w:rFonts w:eastAsia="Microsoft YaHei"/>
          <w:lang w:val="en-GB"/>
        </w:rPr>
      </w:pPr>
      <w:r w:rsidRPr="00C648B2">
        <w:rPr>
          <w:bCs/>
        </w:rPr>
        <w:t>The</w:t>
      </w:r>
      <w:r w:rsidR="008123C3" w:rsidRPr="00C648B2">
        <w:rPr>
          <w:bCs/>
        </w:rPr>
        <w:t xml:space="preserve"> </w:t>
      </w:r>
      <w:r w:rsidR="005673DB" w:rsidRPr="00C648B2">
        <w:rPr>
          <w:rFonts w:eastAsia="Microsoft YaHei"/>
          <w:lang w:val="en-GB"/>
        </w:rPr>
        <w:t>Rel-1</w:t>
      </w:r>
      <w:r w:rsidR="00B21EE3" w:rsidRPr="00C648B2">
        <w:rPr>
          <w:rFonts w:eastAsia="Microsoft YaHei"/>
          <w:lang w:val="en-GB"/>
        </w:rPr>
        <w:t>9</w:t>
      </w:r>
      <w:r w:rsidR="005673DB" w:rsidRPr="00C648B2">
        <w:rPr>
          <w:rFonts w:eastAsia="Microsoft YaHei"/>
          <w:lang w:val="en-GB"/>
        </w:rPr>
        <w:t xml:space="preserve"> WID </w:t>
      </w:r>
      <w:r w:rsidR="005543ED" w:rsidRPr="00C648B2">
        <w:rPr>
          <w:rFonts w:eastAsia="Microsoft YaHei"/>
          <w:lang w:val="en-GB"/>
        </w:rPr>
        <w:t>on NR</w:t>
      </w:r>
      <w:r w:rsidR="00ED1BA4" w:rsidRPr="00C648B2">
        <w:rPr>
          <w:rFonts w:eastAsia="Microsoft YaHei"/>
          <w:lang w:val="en-GB"/>
        </w:rPr>
        <w:t xml:space="preserve"> MIMO </w:t>
      </w:r>
      <w:r w:rsidR="003D22C7" w:rsidRPr="00C648B2">
        <w:rPr>
          <w:rFonts w:eastAsia="Microsoft YaHei"/>
          <w:lang w:val="en-GB"/>
        </w:rPr>
        <w:t xml:space="preserve">Phase 5 </w:t>
      </w:r>
      <w:r w:rsidR="005673DB" w:rsidRPr="00C648B2">
        <w:rPr>
          <w:rFonts w:eastAsia="Microsoft YaHei"/>
          <w:lang w:val="en-GB"/>
        </w:rPr>
        <w:t>is approved [1</w:t>
      </w:r>
      <w:r w:rsidR="005543ED" w:rsidRPr="00C648B2">
        <w:rPr>
          <w:rFonts w:eastAsia="Microsoft YaHei"/>
          <w:lang w:val="en-GB"/>
        </w:rPr>
        <w:t>]</w:t>
      </w:r>
      <w:r w:rsidR="00F01B77" w:rsidRPr="00C648B2">
        <w:rPr>
          <w:rFonts w:eastAsia="Microsoft YaHei"/>
          <w:lang w:val="en-GB"/>
        </w:rPr>
        <w:t>, which includes the following objective:</w:t>
      </w:r>
    </w:p>
    <w:p w14:paraId="5BDEDAF1" w14:textId="0182960F" w:rsidR="00ED16E3" w:rsidRPr="00C648B2" w:rsidRDefault="00227670" w:rsidP="00ED16E3">
      <w:pPr>
        <w:overflowPunct/>
        <w:autoSpaceDE/>
        <w:autoSpaceDN/>
        <w:adjustRightInd/>
        <w:spacing w:after="0"/>
        <w:ind w:left="1440"/>
        <w:jc w:val="both"/>
        <w:textAlignment w:val="auto"/>
        <w:rPr>
          <w:rFonts w:eastAsia="Malgun Gothic"/>
          <w:sz w:val="22"/>
          <w:szCs w:val="22"/>
          <w:lang w:val="en-GB"/>
        </w:rPr>
      </w:pPr>
      <w:r w:rsidRPr="00C648B2">
        <w:rPr>
          <w:noProof/>
        </w:rPr>
        <mc:AlternateContent>
          <mc:Choice Requires="wps">
            <w:drawing>
              <wp:anchor distT="0" distB="0" distL="114300" distR="114300" simplePos="0" relativeHeight="251658240" behindDoc="0" locked="0" layoutInCell="1" allowOverlap="1" wp14:anchorId="09C36743" wp14:editId="285D3675">
                <wp:simplePos x="0" y="0"/>
                <wp:positionH relativeFrom="column">
                  <wp:posOffset>0</wp:posOffset>
                </wp:positionH>
                <wp:positionV relativeFrom="paragraph">
                  <wp:posOffset>0</wp:posOffset>
                </wp:positionV>
                <wp:extent cx="1828800" cy="1828800"/>
                <wp:effectExtent l="0" t="0" r="0" b="0"/>
                <wp:wrapSquare wrapText="bothSides"/>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15396F58" w14:textId="31C6F0B6" w:rsidR="002B54FD" w:rsidRPr="00C648B2" w:rsidRDefault="002B54FD" w:rsidP="002D6298">
                            <w:pPr>
                              <w:pStyle w:val="ListParagraph"/>
                              <w:numPr>
                                <w:ilvl w:val="0"/>
                                <w:numId w:val="6"/>
                              </w:numPr>
                              <w:snapToGrid w:val="0"/>
                              <w:jc w:val="both"/>
                              <w:rPr>
                                <w:rFonts w:ascii="Times New Roman" w:eastAsia="Times New Roman" w:hAnsi="Times New Roman"/>
                                <w:sz w:val="20"/>
                                <w:szCs w:val="20"/>
                              </w:rPr>
                            </w:pPr>
                            <w:r w:rsidRPr="00C648B2">
                              <w:rPr>
                                <w:rFonts w:ascii="Times New Roman" w:eastAsia="Times New Roman" w:hAnsi="Times New Roman"/>
                                <w:sz w:val="20"/>
                                <w:szCs w:val="20"/>
                              </w:rPr>
                              <w:t xml:space="preserve">Specify enhancement for asymmetric DL </w:t>
                            </w:r>
                            <w:proofErr w:type="spellStart"/>
                            <w:r w:rsidRPr="00C648B2">
                              <w:rPr>
                                <w:rFonts w:ascii="Times New Roman" w:eastAsia="Times New Roman" w:hAnsi="Times New Roman"/>
                                <w:sz w:val="20"/>
                                <w:szCs w:val="20"/>
                              </w:rPr>
                              <w:t>sTRP</w:t>
                            </w:r>
                            <w:proofErr w:type="spellEnd"/>
                            <w:r w:rsidRPr="00C648B2">
                              <w:rPr>
                                <w:rFonts w:ascii="Times New Roman" w:eastAsia="Times New Roman" w:hAnsi="Times New Roman"/>
                                <w:sz w:val="20"/>
                                <w:szCs w:val="20"/>
                              </w:rPr>
                              <w:t xml:space="preserve">/UL </w:t>
                            </w:r>
                            <w:proofErr w:type="spellStart"/>
                            <w:r w:rsidRPr="00C648B2">
                              <w:rPr>
                                <w:rFonts w:ascii="Times New Roman" w:eastAsia="Times New Roman" w:hAnsi="Times New Roman"/>
                                <w:sz w:val="20"/>
                                <w:szCs w:val="20"/>
                              </w:rPr>
                              <w:t>mTRP</w:t>
                            </w:r>
                            <w:proofErr w:type="spellEnd"/>
                            <w:r w:rsidRPr="00C648B2">
                              <w:rPr>
                                <w:rFonts w:ascii="Times New Roman" w:eastAsia="Times New Roman" w:hAnsi="Times New Roman"/>
                                <w:sz w:val="20"/>
                                <w:szCs w:val="20"/>
                              </w:rPr>
                              <w:t xml:space="preserve"> deployment scenarios, assuming intra-band intra-DU non-co-located </w:t>
                            </w:r>
                            <w:proofErr w:type="spellStart"/>
                            <w:r w:rsidRPr="00C648B2">
                              <w:rPr>
                                <w:rFonts w:ascii="Times New Roman" w:eastAsia="Times New Roman" w:hAnsi="Times New Roman"/>
                                <w:sz w:val="20"/>
                                <w:szCs w:val="20"/>
                              </w:rPr>
                              <w:t>mTRP</w:t>
                            </w:r>
                            <w:proofErr w:type="spellEnd"/>
                            <w:r w:rsidRPr="00C648B2">
                              <w:rPr>
                                <w:rFonts w:ascii="Times New Roman" w:eastAsia="Times New Roman" w:hAnsi="Times New Roman"/>
                                <w:sz w:val="20"/>
                                <w:szCs w:val="20"/>
                              </w:rPr>
                              <w:t xml:space="preserve"> scenarios, without changing existing cell definition or defining a new cell (e.g. UL-only cell), assuming the Rel-17/18 unified TCI framework and fully reusing the legacy QCL/UL spatial relation rules, targeting FR1 and FR2 </w:t>
                            </w:r>
                          </w:p>
                          <w:p w14:paraId="57713445" w14:textId="77777777" w:rsidR="002B54FD" w:rsidRPr="00C648B2" w:rsidRDefault="002B54FD" w:rsidP="002D6298">
                            <w:pPr>
                              <w:numPr>
                                <w:ilvl w:val="1"/>
                                <w:numId w:val="5"/>
                              </w:numPr>
                              <w:overflowPunct/>
                              <w:autoSpaceDE/>
                              <w:autoSpaceDN/>
                              <w:adjustRightInd/>
                              <w:snapToGrid w:val="0"/>
                              <w:spacing w:after="0"/>
                              <w:jc w:val="both"/>
                              <w:textAlignment w:val="auto"/>
                              <w:rPr>
                                <w:rFonts w:eastAsia="Times New Roman"/>
                              </w:rPr>
                            </w:pPr>
                            <w:r w:rsidRPr="00C648B2">
                              <w:rPr>
                                <w:rFonts w:eastAsia="Times New Roman"/>
                              </w:rPr>
                              <w:t xml:space="preserve">Two closed-loop PC adjustment states for SRS, both separate from PUSCH; and pathloss offset configurations for pathloss calculation to UL TRP(s), when the pathloss RS is from DL </w:t>
                            </w:r>
                            <w:proofErr w:type="spellStart"/>
                            <w:r w:rsidRPr="00C648B2">
                              <w:rPr>
                                <w:rFonts w:eastAsia="Times New Roman"/>
                              </w:rPr>
                              <w:t>sTRP</w:t>
                            </w:r>
                            <w:proofErr w:type="spellEnd"/>
                            <w:r w:rsidRPr="00C648B2">
                              <w:rPr>
                                <w:rFonts w:eastAsia="Times New Roman"/>
                              </w:rPr>
                              <w:t xml:space="preserve">. </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09C36743" id="_x0000_t202" coordsize="21600,21600" o:spt="202" path="m,l,21600r21600,l21600,xe">
                <v:stroke joinstyle="miter"/>
                <v:path gradientshapeok="t" o:connecttype="rect"/>
              </v:shapetype>
              <v:shape id="Text Box 1" o:spid="_x0000_s1026" type="#_x0000_t202" style="position:absolute;left:0;text-align:left;margin-left:0;margin-top:0;width:2in;height:2in;z-index:25165824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" filled="f" strokeweight=".5pt">
                <v:textbox style="mso-fit-shape-to-text:t">
                  <w:txbxContent>
                    <w:p w14:paraId="15396F58" w14:textId="31C6F0B6" w:rsidR="002B54FD" w:rsidRPr="00C648B2" w:rsidRDefault="002B54FD" w:rsidP="002D6298">
                      <w:pPr>
                        <w:pStyle w:val="ListParagraph"/>
                        <w:numPr>
                          <w:ilvl w:val="0"/>
                          <w:numId w:val="6"/>
                        </w:numPr>
                        <w:snapToGrid w:val="0"/>
                        <w:jc w:val="both"/>
                        <w:rPr>
                          <w:rFonts w:ascii="Times New Roman" w:eastAsia="Times New Roman" w:hAnsi="Times New Roman"/>
                          <w:sz w:val="20"/>
                          <w:szCs w:val="20"/>
                        </w:rPr>
                      </w:pPr>
                      <w:r w:rsidRPr="00C648B2">
                        <w:rPr>
                          <w:rFonts w:ascii="Times New Roman" w:eastAsia="Times New Roman" w:hAnsi="Times New Roman"/>
                          <w:sz w:val="20"/>
                          <w:szCs w:val="20"/>
                        </w:rPr>
                        <w:t xml:space="preserve">Specify enhancement for asymmetric DL </w:t>
                      </w:r>
                      <w:proofErr w:type="spellStart"/>
                      <w:r w:rsidRPr="00C648B2">
                        <w:rPr>
                          <w:rFonts w:ascii="Times New Roman" w:eastAsia="Times New Roman" w:hAnsi="Times New Roman"/>
                          <w:sz w:val="20"/>
                          <w:szCs w:val="20"/>
                        </w:rPr>
                        <w:t>sTRP</w:t>
                      </w:r>
                      <w:proofErr w:type="spellEnd"/>
                      <w:r w:rsidRPr="00C648B2">
                        <w:rPr>
                          <w:rFonts w:ascii="Times New Roman" w:eastAsia="Times New Roman" w:hAnsi="Times New Roman"/>
                          <w:sz w:val="20"/>
                          <w:szCs w:val="20"/>
                        </w:rPr>
                        <w:t xml:space="preserve">/UL </w:t>
                      </w:r>
                      <w:proofErr w:type="spellStart"/>
                      <w:r w:rsidRPr="00C648B2">
                        <w:rPr>
                          <w:rFonts w:ascii="Times New Roman" w:eastAsia="Times New Roman" w:hAnsi="Times New Roman"/>
                          <w:sz w:val="20"/>
                          <w:szCs w:val="20"/>
                        </w:rPr>
                        <w:t>mTRP</w:t>
                      </w:r>
                      <w:proofErr w:type="spellEnd"/>
                      <w:r w:rsidRPr="00C648B2">
                        <w:rPr>
                          <w:rFonts w:ascii="Times New Roman" w:eastAsia="Times New Roman" w:hAnsi="Times New Roman"/>
                          <w:sz w:val="20"/>
                          <w:szCs w:val="20"/>
                        </w:rPr>
                        <w:t xml:space="preserve"> deployment scenarios, assuming intra-band intra-DU non-co-located </w:t>
                      </w:r>
                      <w:proofErr w:type="spellStart"/>
                      <w:r w:rsidRPr="00C648B2">
                        <w:rPr>
                          <w:rFonts w:ascii="Times New Roman" w:eastAsia="Times New Roman" w:hAnsi="Times New Roman"/>
                          <w:sz w:val="20"/>
                          <w:szCs w:val="20"/>
                        </w:rPr>
                        <w:t>mTRP</w:t>
                      </w:r>
                      <w:proofErr w:type="spellEnd"/>
                      <w:r w:rsidRPr="00C648B2">
                        <w:rPr>
                          <w:rFonts w:ascii="Times New Roman" w:eastAsia="Times New Roman" w:hAnsi="Times New Roman"/>
                          <w:sz w:val="20"/>
                          <w:szCs w:val="20"/>
                        </w:rPr>
                        <w:t xml:space="preserve"> scenarios, without changing existing cell definition or defining a new cell (e.g. UL-only cell), assuming the Rel-17/18 unified TCI framework and fully reusing the legacy QCL/UL spatial relation rules, targeting FR1 and FR2 </w:t>
                      </w:r>
                    </w:p>
                    <w:p w14:paraId="57713445" w14:textId="77777777" w:rsidR="002B54FD" w:rsidRPr="00C648B2" w:rsidRDefault="002B54FD" w:rsidP="002D6298">
                      <w:pPr>
                        <w:numPr>
                          <w:ilvl w:val="1"/>
                          <w:numId w:val="5"/>
                        </w:numPr>
                        <w:overflowPunct/>
                        <w:autoSpaceDE/>
                        <w:autoSpaceDN/>
                        <w:adjustRightInd/>
                        <w:snapToGrid w:val="0"/>
                        <w:spacing w:after="0"/>
                        <w:jc w:val="both"/>
                        <w:textAlignment w:val="auto"/>
                        <w:rPr>
                          <w:rFonts w:eastAsia="Times New Roman"/>
                        </w:rPr>
                      </w:pPr>
                      <w:r w:rsidRPr="00C648B2">
                        <w:rPr>
                          <w:rFonts w:eastAsia="Times New Roman"/>
                        </w:rPr>
                        <w:t xml:space="preserve">Two closed-loop PC adjustment states for SRS, both separate from PUSCH; and pathloss offset configurations for pathloss calculation to UL TRP(s), when the pathloss RS is from DL </w:t>
                      </w:r>
                      <w:proofErr w:type="spellStart"/>
                      <w:r w:rsidRPr="00C648B2">
                        <w:rPr>
                          <w:rFonts w:eastAsia="Times New Roman"/>
                        </w:rPr>
                        <w:t>sTRP</w:t>
                      </w:r>
                      <w:proofErr w:type="spellEnd"/>
                      <w:r w:rsidRPr="00C648B2">
                        <w:rPr>
                          <w:rFonts w:eastAsia="Times New Roman"/>
                        </w:rPr>
                        <w:t xml:space="preserve">. </w:t>
                      </w:r>
                    </w:p>
                  </w:txbxContent>
                </v:textbox>
                <w10:wrap type="square"/>
              </v:shape>
            </w:pict>
          </mc:Fallback>
        </mc:AlternateContent>
      </w:r>
    </w:p>
    <w:p w14:paraId="59149B8D" w14:textId="1414A839" w:rsidR="00BA7CA3" w:rsidRPr="00C648B2" w:rsidRDefault="00BA7CA3" w:rsidP="002C3696">
      <w:pPr>
        <w:pStyle w:val="Heading1"/>
        <w:jc w:val="both"/>
        <w:rPr>
          <w:rFonts w:cs="Arial"/>
          <w:sz w:val="32"/>
        </w:rPr>
      </w:pPr>
      <w:r w:rsidRPr="00C648B2">
        <w:rPr>
          <w:rFonts w:cs="Arial"/>
          <w:sz w:val="32"/>
        </w:rPr>
        <w:t>Discussions</w:t>
      </w:r>
    </w:p>
    <w:p w14:paraId="31489E58" w14:textId="14AEDEA9" w:rsidR="00D90F52" w:rsidRPr="00C648B2" w:rsidRDefault="001D348E" w:rsidP="00CF0825">
      <w:pPr>
        <w:jc w:val="both"/>
        <w:rPr>
          <w:lang w:val="en-GB"/>
        </w:rPr>
      </w:pPr>
      <w:r w:rsidRPr="00C648B2">
        <w:rPr>
          <w:lang w:val="en-GB"/>
        </w:rPr>
        <w:t xml:space="preserve">In </w:t>
      </w:r>
      <w:r w:rsidR="00AF6106" w:rsidRPr="00C648B2">
        <w:rPr>
          <w:lang w:val="en-GB"/>
        </w:rPr>
        <w:t>the RAN#102 meeting, it was approved to study enhancement for</w:t>
      </w:r>
      <w:r w:rsidR="00AF6106" w:rsidRPr="00C648B2">
        <w:rPr>
          <w:rFonts w:eastAsia="Times New Roman"/>
        </w:rPr>
        <w:t xml:space="preserve"> asymmetric DL </w:t>
      </w:r>
      <w:proofErr w:type="spellStart"/>
      <w:r w:rsidR="00AF6106" w:rsidRPr="00C648B2">
        <w:rPr>
          <w:rFonts w:eastAsia="Times New Roman"/>
        </w:rPr>
        <w:t>sTRP</w:t>
      </w:r>
      <w:proofErr w:type="spellEnd"/>
      <w:r w:rsidR="00AF6106" w:rsidRPr="00C648B2">
        <w:rPr>
          <w:rFonts w:eastAsia="Times New Roman"/>
        </w:rPr>
        <w:t xml:space="preserve">/UL </w:t>
      </w:r>
      <w:proofErr w:type="spellStart"/>
      <w:r w:rsidR="00AF6106" w:rsidRPr="00C648B2">
        <w:rPr>
          <w:rFonts w:eastAsia="Times New Roman"/>
        </w:rPr>
        <w:t>mTRP</w:t>
      </w:r>
      <w:proofErr w:type="spellEnd"/>
      <w:r w:rsidR="00AF6106" w:rsidRPr="00C648B2">
        <w:rPr>
          <w:rFonts w:eastAsia="Times New Roman"/>
        </w:rPr>
        <w:t xml:space="preserve"> deployment scenarios. </w:t>
      </w:r>
      <w:r w:rsidR="00750C00" w:rsidRPr="00C648B2">
        <w:rPr>
          <w:rFonts w:eastAsia="Times New Roman"/>
        </w:rPr>
        <w:t>An example of such deployment scenario is illustrated in Fig.1</w:t>
      </w:r>
      <w:r w:rsidR="00700B38" w:rsidRPr="00C648B2">
        <w:rPr>
          <w:lang w:val="en-GB"/>
        </w:rPr>
        <w:t>, where one</w:t>
      </w:r>
      <w:r w:rsidR="00695352" w:rsidRPr="00C648B2">
        <w:rPr>
          <w:lang w:val="en-GB"/>
        </w:rPr>
        <w:t xml:space="preserve"> downlink transmission and reception point (DL TRP)</w:t>
      </w:r>
      <w:r w:rsidR="00700B38" w:rsidRPr="00C648B2">
        <w:rPr>
          <w:lang w:val="en-GB"/>
        </w:rPr>
        <w:t xml:space="preserve"> e.g., </w:t>
      </w:r>
      <w:r w:rsidR="00695352" w:rsidRPr="00C648B2">
        <w:rPr>
          <w:lang w:val="en-GB"/>
        </w:rPr>
        <w:t>the</w:t>
      </w:r>
      <w:r w:rsidR="00700B38" w:rsidRPr="00C648B2">
        <w:rPr>
          <w:lang w:val="en-GB"/>
        </w:rPr>
        <w:t xml:space="preserve"> </w:t>
      </w:r>
      <w:proofErr w:type="spellStart"/>
      <w:r w:rsidR="00700B38" w:rsidRPr="00C648B2">
        <w:rPr>
          <w:lang w:val="en-GB"/>
        </w:rPr>
        <w:t>gNB</w:t>
      </w:r>
      <w:proofErr w:type="spellEnd"/>
      <w:r w:rsidR="00695352" w:rsidRPr="00C648B2">
        <w:rPr>
          <w:lang w:val="en-GB"/>
        </w:rPr>
        <w:t xml:space="preserve"> in the figure</w:t>
      </w:r>
      <w:r w:rsidR="00700B38" w:rsidRPr="00C648B2">
        <w:rPr>
          <w:lang w:val="en-GB"/>
        </w:rPr>
        <w:t>, and multiple non-co-located uplink transmission and reception points (</w:t>
      </w:r>
      <w:r w:rsidR="005F46CF" w:rsidRPr="00C648B2">
        <w:rPr>
          <w:lang w:val="en-GB"/>
        </w:rPr>
        <w:t xml:space="preserve">UL </w:t>
      </w:r>
      <w:r w:rsidR="00700B38" w:rsidRPr="00C648B2">
        <w:rPr>
          <w:lang w:val="en-GB"/>
        </w:rPr>
        <w:t xml:space="preserve">TRPs) may be deployed. </w:t>
      </w:r>
      <w:r w:rsidR="00525281" w:rsidRPr="00C648B2">
        <w:rPr>
          <w:lang w:val="en-GB"/>
        </w:rPr>
        <w:t xml:space="preserve">The multiple </w:t>
      </w:r>
      <w:r w:rsidR="005F46CF" w:rsidRPr="00C648B2">
        <w:rPr>
          <w:lang w:val="en-GB"/>
        </w:rPr>
        <w:t>UL TRPs</w:t>
      </w:r>
      <w:r w:rsidR="00525281" w:rsidRPr="00C648B2">
        <w:rPr>
          <w:lang w:val="en-GB"/>
        </w:rPr>
        <w:t xml:space="preserve"> can be connected to the </w:t>
      </w:r>
      <w:r w:rsidR="005F46CF" w:rsidRPr="00C648B2">
        <w:rPr>
          <w:lang w:val="en-GB"/>
        </w:rPr>
        <w:t>DL TRP</w:t>
      </w:r>
      <w:r w:rsidR="00525281" w:rsidRPr="00C648B2">
        <w:rPr>
          <w:lang w:val="en-GB"/>
        </w:rPr>
        <w:t xml:space="preserve"> via backhaul. </w:t>
      </w:r>
      <w:r w:rsidR="00BF491B" w:rsidRPr="00C648B2">
        <w:rPr>
          <w:lang w:val="en-GB"/>
        </w:rPr>
        <w:t xml:space="preserve">Since the power rating is different between the </w:t>
      </w:r>
      <w:r w:rsidR="00B64447" w:rsidRPr="00C648B2">
        <w:rPr>
          <w:lang w:val="en-GB"/>
        </w:rPr>
        <w:t>DL TRP</w:t>
      </w:r>
      <w:r w:rsidR="00BF491B" w:rsidRPr="00C648B2">
        <w:rPr>
          <w:lang w:val="en-GB"/>
        </w:rPr>
        <w:t xml:space="preserve"> and </w:t>
      </w:r>
      <w:r w:rsidR="00B64447" w:rsidRPr="00C648B2">
        <w:rPr>
          <w:lang w:val="en-GB"/>
        </w:rPr>
        <w:t>UL TRP</w:t>
      </w:r>
      <w:r w:rsidR="00BF491B" w:rsidRPr="00C648B2">
        <w:rPr>
          <w:lang w:val="en-GB"/>
        </w:rPr>
        <w:t xml:space="preserve">, </w:t>
      </w:r>
      <w:r w:rsidR="000518AF" w:rsidRPr="00C648B2">
        <w:rPr>
          <w:lang w:val="en-GB"/>
        </w:rPr>
        <w:t xml:space="preserve">a UE may receive </w:t>
      </w:r>
      <w:r w:rsidR="00BD34D2" w:rsidRPr="00C648B2">
        <w:rPr>
          <w:lang w:val="en-GB"/>
        </w:rPr>
        <w:t xml:space="preserve">the downlink signals/channels from the </w:t>
      </w:r>
      <w:r w:rsidR="006249B1" w:rsidRPr="00C648B2">
        <w:rPr>
          <w:lang w:val="en-GB"/>
        </w:rPr>
        <w:t>DL TRP</w:t>
      </w:r>
      <w:r w:rsidR="00AC43C9" w:rsidRPr="00C648B2">
        <w:rPr>
          <w:lang w:val="en-GB"/>
        </w:rPr>
        <w:t xml:space="preserve">, while transmit uplink to </w:t>
      </w:r>
      <w:r w:rsidR="007A70AB" w:rsidRPr="00C648B2">
        <w:rPr>
          <w:lang w:val="en-GB"/>
        </w:rPr>
        <w:t xml:space="preserve">either the </w:t>
      </w:r>
      <w:r w:rsidR="006249B1" w:rsidRPr="00C648B2">
        <w:rPr>
          <w:lang w:val="en-GB"/>
        </w:rPr>
        <w:t>DL TRP</w:t>
      </w:r>
      <w:r w:rsidR="007A70AB" w:rsidRPr="00C648B2">
        <w:rPr>
          <w:lang w:val="en-GB"/>
        </w:rPr>
        <w:t xml:space="preserve"> or the </w:t>
      </w:r>
      <w:r w:rsidR="006249B1" w:rsidRPr="00C648B2">
        <w:rPr>
          <w:lang w:val="en-GB"/>
        </w:rPr>
        <w:t>UL TRP</w:t>
      </w:r>
      <w:r w:rsidR="00732CB1" w:rsidRPr="00C648B2">
        <w:rPr>
          <w:lang w:val="en-GB"/>
        </w:rPr>
        <w:t xml:space="preserve"> to achieve better uplink </w:t>
      </w:r>
      <w:r w:rsidR="005F5F54" w:rsidRPr="00C648B2">
        <w:rPr>
          <w:lang w:val="en-GB"/>
        </w:rPr>
        <w:t xml:space="preserve">coverage and </w:t>
      </w:r>
      <w:r w:rsidR="00732CB1" w:rsidRPr="00C648B2">
        <w:rPr>
          <w:lang w:val="en-GB"/>
        </w:rPr>
        <w:t>throughput.</w:t>
      </w:r>
      <w:r w:rsidR="00F11363" w:rsidRPr="00C648B2">
        <w:rPr>
          <w:lang w:val="en-GB"/>
        </w:rPr>
        <w:t xml:space="preserve"> </w:t>
      </w:r>
      <w:r w:rsidR="0046413F" w:rsidRPr="00C648B2">
        <w:rPr>
          <w:lang w:val="en-GB"/>
        </w:rPr>
        <w:t>In addition, this can also help to</w:t>
      </w:r>
      <w:r w:rsidR="00FA304E" w:rsidRPr="00C648B2">
        <w:rPr>
          <w:lang w:val="en-GB"/>
        </w:rPr>
        <w:t xml:space="preserve"> reduce the deployment cost/complexity and</w:t>
      </w:r>
      <w:r w:rsidR="0046413F" w:rsidRPr="00C648B2">
        <w:rPr>
          <w:lang w:val="en-GB"/>
        </w:rPr>
        <w:t xml:space="preserve"> reduce the </w:t>
      </w:r>
      <w:r w:rsidR="00C55083" w:rsidRPr="00C648B2">
        <w:rPr>
          <w:lang w:val="en-GB"/>
        </w:rPr>
        <w:t xml:space="preserve">energy consumption </w:t>
      </w:r>
      <w:r w:rsidR="00B45089" w:rsidRPr="00C648B2">
        <w:rPr>
          <w:lang w:val="en-GB"/>
        </w:rPr>
        <w:t xml:space="preserve">since the </w:t>
      </w:r>
      <w:r w:rsidR="00236892" w:rsidRPr="00C648B2">
        <w:rPr>
          <w:lang w:val="en-GB"/>
        </w:rPr>
        <w:t>UL</w:t>
      </w:r>
      <w:r w:rsidR="00B45089" w:rsidRPr="00C648B2">
        <w:rPr>
          <w:lang w:val="en-GB"/>
        </w:rPr>
        <w:t xml:space="preserve"> TRPs can turn off the downlink transmission.</w:t>
      </w:r>
    </w:p>
    <w:p w14:paraId="71062E04" w14:textId="54F2E277" w:rsidR="00B01570" w:rsidRPr="00C648B2" w:rsidRDefault="00B01570" w:rsidP="00B01570">
      <w:pPr>
        <w:jc w:val="center"/>
        <w:rPr>
          <w:color w:val="A6A6A6" w:themeColor="background1" w:themeShade="A6"/>
          <w:sz w:val="22"/>
          <w:szCs w:val="22"/>
          <w:lang w:val="en-GB"/>
        </w:rPr>
      </w:pPr>
      <w:r w:rsidRPr="00C648B2">
        <w:rPr>
          <w:noProof/>
          <w:color w:val="A6A6A6" w:themeColor="background1" w:themeShade="A6"/>
          <w:sz w:val="22"/>
          <w:szCs w:val="22"/>
          <w:lang w:val="en-GB"/>
        </w:rPr>
        <w:drawing>
          <wp:inline distT="0" distB="0" distL="0" distR="0" wp14:anchorId="79BF3471" wp14:editId="3FA1C978">
            <wp:extent cx="2513198" cy="1819459"/>
            <wp:effectExtent l="0" t="0" r="0" b="0"/>
            <wp:docPr id="1024830527" name="Picture 10248305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536453" cy="1836294"/>
                    </a:xfrm>
                    <a:prstGeom prst="rect">
                      <a:avLst/>
                    </a:prstGeom>
                    <a:noFill/>
                  </pic:spPr>
                </pic:pic>
              </a:graphicData>
            </a:graphic>
          </wp:inline>
        </w:drawing>
      </w:r>
    </w:p>
    <w:p w14:paraId="758DF0A1" w14:textId="3F3F64EE" w:rsidR="00B01570" w:rsidRPr="00C648B2" w:rsidRDefault="00B01570" w:rsidP="00B01570">
      <w:pPr>
        <w:jc w:val="center"/>
        <w:rPr>
          <w:lang w:val="en-GB"/>
        </w:rPr>
      </w:pPr>
      <w:r w:rsidRPr="00C648B2">
        <w:rPr>
          <w:lang w:val="en-GB"/>
        </w:rPr>
        <w:t xml:space="preserve">Fig.1 Asymmetric DL </w:t>
      </w:r>
      <w:proofErr w:type="spellStart"/>
      <w:r w:rsidRPr="00C648B2">
        <w:rPr>
          <w:lang w:val="en-GB"/>
        </w:rPr>
        <w:t>sTRP</w:t>
      </w:r>
      <w:proofErr w:type="spellEnd"/>
      <w:r w:rsidRPr="00C648B2">
        <w:rPr>
          <w:lang w:val="en-GB"/>
        </w:rPr>
        <w:t xml:space="preserve">/UL </w:t>
      </w:r>
      <w:proofErr w:type="spellStart"/>
      <w:r w:rsidRPr="00C648B2">
        <w:rPr>
          <w:lang w:val="en-GB"/>
        </w:rPr>
        <w:t>mTRP</w:t>
      </w:r>
      <w:proofErr w:type="spellEnd"/>
      <w:r w:rsidRPr="00C648B2">
        <w:rPr>
          <w:lang w:val="en-GB"/>
        </w:rPr>
        <w:t xml:space="preserve"> deployment</w:t>
      </w:r>
    </w:p>
    <w:p w14:paraId="224BF6DC" w14:textId="41DC344A" w:rsidR="00F43262" w:rsidRPr="0066283F" w:rsidRDefault="00C10614" w:rsidP="00A63DC4">
      <w:pPr>
        <w:pStyle w:val="Heading2"/>
        <w:rPr>
          <w:rFonts w:cs="Arial"/>
        </w:rPr>
      </w:pPr>
      <w:r w:rsidRPr="0066283F">
        <w:rPr>
          <w:rFonts w:cs="Arial"/>
        </w:rPr>
        <w:t xml:space="preserve">Close-loop </w:t>
      </w:r>
      <w:r w:rsidR="00573476">
        <w:rPr>
          <w:rFonts w:cs="Arial"/>
        </w:rPr>
        <w:t>p</w:t>
      </w:r>
      <w:r w:rsidRPr="0066283F">
        <w:rPr>
          <w:rFonts w:cs="Arial"/>
        </w:rPr>
        <w:t>ower control enhancement for SRS</w:t>
      </w:r>
    </w:p>
    <w:p w14:paraId="4CA644B6" w14:textId="66E51CA1" w:rsidR="00E2071F" w:rsidRDefault="00E2071F" w:rsidP="004C4BAA">
      <w:pPr>
        <w:jc w:val="both"/>
        <w:rPr>
          <w:lang w:val="en-GB" w:eastAsia="zh-CN"/>
        </w:rPr>
      </w:pPr>
      <w:r>
        <w:rPr>
          <w:lang w:val="en-GB" w:eastAsia="zh-CN"/>
        </w:rPr>
        <w:t>In RAN1</w:t>
      </w:r>
      <w:r w:rsidR="00D11926">
        <w:rPr>
          <w:lang w:val="en-GB" w:eastAsia="zh-CN"/>
        </w:rPr>
        <w:t>#116</w:t>
      </w:r>
      <w:r w:rsidR="00B3170A">
        <w:rPr>
          <w:rFonts w:hint="eastAsia"/>
          <w:lang w:val="en-GB" w:eastAsia="zh-CN"/>
        </w:rPr>
        <w:t>bis</w:t>
      </w:r>
      <w:r w:rsidR="00D11926">
        <w:rPr>
          <w:lang w:val="en-GB" w:eastAsia="zh-CN"/>
        </w:rPr>
        <w:t xml:space="preserve"> meeting, </w:t>
      </w:r>
      <w:r w:rsidR="00DF1A04">
        <w:rPr>
          <w:lang w:val="en-GB" w:eastAsia="zh-CN"/>
        </w:rPr>
        <w:t>the following have been agreed</w:t>
      </w:r>
      <w:r w:rsidR="00D84721">
        <w:rPr>
          <w:lang w:val="en-GB" w:eastAsia="zh-CN"/>
        </w:rPr>
        <w:t>:</w:t>
      </w:r>
    </w:p>
    <w:tbl>
      <w:tblPr>
        <w:tblStyle w:val="TableGrid"/>
        <w:tblW w:w="0" w:type="auto"/>
        <w:tblLook w:val="04A0" w:firstRow="1" w:lastRow="0" w:firstColumn="1" w:lastColumn="0" w:noHBand="0" w:noVBand="1"/>
      </w:tblPr>
      <w:tblGrid>
        <w:gridCol w:w="9962"/>
      </w:tblGrid>
      <w:tr w:rsidR="0024036C" w14:paraId="2CB0FBAB" w14:textId="77777777" w:rsidTr="0024036C">
        <w:tc>
          <w:tcPr>
            <w:tcW w:w="9962" w:type="dxa"/>
          </w:tcPr>
          <w:p w14:paraId="11B5D57D" w14:textId="77777777" w:rsidR="00097711" w:rsidRPr="00097711" w:rsidRDefault="00097711" w:rsidP="001722D4">
            <w:pPr>
              <w:overflowPunct/>
              <w:autoSpaceDE/>
              <w:autoSpaceDN/>
              <w:adjustRightInd/>
              <w:spacing w:before="0" w:after="0" w:line="240" w:lineRule="auto"/>
              <w:textAlignment w:val="auto"/>
              <w:rPr>
                <w:rFonts w:eastAsia="DengXian"/>
              </w:rPr>
            </w:pPr>
            <w:r w:rsidRPr="00097711">
              <w:rPr>
                <w:rFonts w:eastAsia="DengXian"/>
                <w:b/>
                <w:bCs/>
                <w:highlight w:val="green"/>
                <w:lang w:val="en-CA"/>
              </w:rPr>
              <w:lastRenderedPageBreak/>
              <w:t>Agreement</w:t>
            </w:r>
          </w:p>
          <w:p w14:paraId="07CBC9BF" w14:textId="77777777" w:rsidR="00097711" w:rsidRPr="00097711" w:rsidRDefault="00097711" w:rsidP="001722D4">
            <w:pPr>
              <w:numPr>
                <w:ilvl w:val="0"/>
                <w:numId w:val="26"/>
              </w:numPr>
              <w:overflowPunct/>
              <w:autoSpaceDE/>
              <w:autoSpaceDN/>
              <w:adjustRightInd/>
              <w:spacing w:before="0" w:after="0" w:line="240" w:lineRule="auto"/>
              <w:textAlignment w:val="auto"/>
              <w:rPr>
                <w:rFonts w:eastAsia="DengXian"/>
              </w:rPr>
            </w:pPr>
            <w:r w:rsidRPr="00097711">
              <w:rPr>
                <w:rFonts w:eastAsia="DengXian"/>
                <w:lang w:val="en-CA"/>
              </w:rPr>
              <w:t xml:space="preserve">For indicating TPC command for those two SRS CLPC adjustment states through DCI when the UE is configured with two SRS CLPC adjustment states, support </w:t>
            </w:r>
            <w:r w:rsidRPr="00097711">
              <w:rPr>
                <w:rFonts w:eastAsia="DengXian"/>
                <w:b/>
                <w:bCs/>
                <w:lang w:val="en-CA"/>
              </w:rPr>
              <w:t>Option3</w:t>
            </w:r>
            <w:r w:rsidRPr="00097711">
              <w:rPr>
                <w:rFonts w:eastAsia="DengXian"/>
                <w:lang w:val="en-CA"/>
              </w:rPr>
              <w:t>:</w:t>
            </w:r>
          </w:p>
          <w:p w14:paraId="300753BE" w14:textId="77777777" w:rsidR="00097711" w:rsidRPr="00097711" w:rsidRDefault="00097711" w:rsidP="001722D4">
            <w:pPr>
              <w:numPr>
                <w:ilvl w:val="1"/>
                <w:numId w:val="26"/>
              </w:numPr>
              <w:overflowPunct/>
              <w:autoSpaceDE/>
              <w:autoSpaceDN/>
              <w:adjustRightInd/>
              <w:spacing w:before="0" w:after="0" w:line="240" w:lineRule="auto"/>
              <w:textAlignment w:val="auto"/>
              <w:rPr>
                <w:rFonts w:eastAsia="DengXian"/>
              </w:rPr>
            </w:pPr>
            <w:r w:rsidRPr="00097711">
              <w:rPr>
                <w:rFonts w:eastAsia="DengXian"/>
                <w:lang w:val="en-GB"/>
              </w:rPr>
              <w:t xml:space="preserve">Option 3: enhance the legacy DCI format 2_3 of higher layer parameter </w:t>
            </w:r>
            <w:proofErr w:type="spellStart"/>
            <w:r w:rsidRPr="00097711">
              <w:rPr>
                <w:rFonts w:eastAsia="DengXian"/>
                <w:i/>
                <w:iCs/>
                <w:lang w:val="en-GB"/>
              </w:rPr>
              <w:t>srs</w:t>
            </w:r>
            <w:proofErr w:type="spellEnd"/>
            <w:r w:rsidRPr="00097711">
              <w:rPr>
                <w:rFonts w:eastAsia="DengXian"/>
                <w:i/>
                <w:iCs/>
                <w:lang w:val="en-GB"/>
              </w:rPr>
              <w:t>-TPC-PDCCH-Group</w:t>
            </w:r>
            <w:r w:rsidRPr="00097711">
              <w:rPr>
                <w:rFonts w:eastAsia="DengXian"/>
                <w:lang w:val="en-GB"/>
              </w:rPr>
              <w:t xml:space="preserve"> = </w:t>
            </w:r>
            <w:proofErr w:type="spellStart"/>
            <w:r w:rsidRPr="00097711">
              <w:rPr>
                <w:rFonts w:eastAsia="DengXian"/>
                <w:lang w:val="en-GB"/>
              </w:rPr>
              <w:t>typeA</w:t>
            </w:r>
            <w:proofErr w:type="spellEnd"/>
            <w:r w:rsidRPr="00097711">
              <w:rPr>
                <w:rFonts w:eastAsia="DengXian"/>
                <w:lang w:val="en-GB"/>
              </w:rPr>
              <w:t xml:space="preserve"> and </w:t>
            </w:r>
            <w:proofErr w:type="spellStart"/>
            <w:proofErr w:type="gramStart"/>
            <w:r w:rsidRPr="00097711">
              <w:rPr>
                <w:rFonts w:eastAsia="DengXian"/>
                <w:lang w:val="en-GB"/>
              </w:rPr>
              <w:t>typeB</w:t>
            </w:r>
            <w:proofErr w:type="spellEnd"/>
            <w:r w:rsidRPr="00097711">
              <w:rPr>
                <w:rFonts w:eastAsia="DengXian"/>
                <w:lang w:val="en-GB"/>
              </w:rPr>
              <w:t>;</w:t>
            </w:r>
            <w:proofErr w:type="gramEnd"/>
          </w:p>
          <w:p w14:paraId="24247212" w14:textId="77777777" w:rsidR="00097711" w:rsidRPr="00097711" w:rsidRDefault="00097711" w:rsidP="001722D4">
            <w:pPr>
              <w:overflowPunct/>
              <w:autoSpaceDE/>
              <w:autoSpaceDN/>
              <w:adjustRightInd/>
              <w:spacing w:before="0" w:after="0" w:line="240" w:lineRule="auto"/>
              <w:textAlignment w:val="auto"/>
              <w:rPr>
                <w:rFonts w:eastAsia="DengXian"/>
              </w:rPr>
            </w:pPr>
            <w:r w:rsidRPr="00097711">
              <w:rPr>
                <w:rFonts w:eastAsia="DengXian"/>
                <w:b/>
                <w:bCs/>
                <w:highlight w:val="green"/>
                <w:lang w:val="en-CA"/>
              </w:rPr>
              <w:t>Agreement</w:t>
            </w:r>
          </w:p>
          <w:p w14:paraId="2538F269" w14:textId="77777777" w:rsidR="00097711" w:rsidRPr="00097711" w:rsidRDefault="00097711" w:rsidP="001722D4">
            <w:pPr>
              <w:numPr>
                <w:ilvl w:val="0"/>
                <w:numId w:val="27"/>
              </w:numPr>
              <w:overflowPunct/>
              <w:autoSpaceDE/>
              <w:autoSpaceDN/>
              <w:adjustRightInd/>
              <w:spacing w:before="0" w:after="0" w:line="240" w:lineRule="auto"/>
              <w:textAlignment w:val="auto"/>
              <w:rPr>
                <w:rFonts w:eastAsia="DengXian"/>
              </w:rPr>
            </w:pPr>
            <w:r w:rsidRPr="00097711">
              <w:rPr>
                <w:rFonts w:eastAsia="DengXian"/>
                <w:lang w:val="en-CA"/>
              </w:rPr>
              <w:t xml:space="preserve">For enhancing DCI format 2_3 for indicating TPC command for two SRS CLPC adjustment states, support </w:t>
            </w:r>
            <w:r w:rsidRPr="00097711">
              <w:rPr>
                <w:rFonts w:eastAsia="DengXian"/>
                <w:b/>
                <w:bCs/>
                <w:lang w:val="en-CA"/>
              </w:rPr>
              <w:t>Alt2</w:t>
            </w:r>
            <w:r w:rsidRPr="00097711">
              <w:rPr>
                <w:rFonts w:eastAsia="DengXian"/>
                <w:lang w:val="en-CA"/>
              </w:rPr>
              <w:t>:</w:t>
            </w:r>
          </w:p>
          <w:p w14:paraId="14B85FC4" w14:textId="77777777" w:rsidR="00097711" w:rsidRPr="00097711" w:rsidRDefault="00097711" w:rsidP="001722D4">
            <w:pPr>
              <w:numPr>
                <w:ilvl w:val="1"/>
                <w:numId w:val="27"/>
              </w:numPr>
              <w:overflowPunct/>
              <w:autoSpaceDE/>
              <w:autoSpaceDN/>
              <w:adjustRightInd/>
              <w:spacing w:before="0" w:after="0" w:line="240" w:lineRule="auto"/>
              <w:textAlignment w:val="auto"/>
              <w:rPr>
                <w:rFonts w:eastAsia="DengXian"/>
              </w:rPr>
            </w:pPr>
            <w:r w:rsidRPr="00097711">
              <w:rPr>
                <w:rFonts w:eastAsia="DengXian"/>
                <w:lang w:val="en-GB"/>
              </w:rPr>
              <w:t>Alt2: Introduce one 1-bit closed-loop-indicator field for each TPC command in DCI format 2_</w:t>
            </w:r>
            <w:proofErr w:type="gramStart"/>
            <w:r w:rsidRPr="00097711">
              <w:rPr>
                <w:rFonts w:eastAsia="DengXian"/>
                <w:lang w:val="en-GB"/>
              </w:rPr>
              <w:t>3</w:t>
            </w:r>
            <w:proofErr w:type="gramEnd"/>
            <w:r w:rsidRPr="00097711">
              <w:rPr>
                <w:rFonts w:eastAsia="DengXian"/>
                <w:lang w:val="en-GB"/>
              </w:rPr>
              <w:t xml:space="preserve"> </w:t>
            </w:r>
          </w:p>
          <w:p w14:paraId="003EAFD5" w14:textId="77777777" w:rsidR="00097711" w:rsidRPr="00097711" w:rsidRDefault="00097711" w:rsidP="001722D4">
            <w:pPr>
              <w:numPr>
                <w:ilvl w:val="2"/>
                <w:numId w:val="27"/>
              </w:numPr>
              <w:overflowPunct/>
              <w:autoSpaceDE/>
              <w:autoSpaceDN/>
              <w:adjustRightInd/>
              <w:spacing w:before="0" w:after="0" w:line="240" w:lineRule="auto"/>
              <w:textAlignment w:val="auto"/>
              <w:rPr>
                <w:rFonts w:eastAsia="DengXian"/>
              </w:rPr>
            </w:pPr>
            <w:r w:rsidRPr="00097711">
              <w:rPr>
                <w:rFonts w:eastAsia="DengXian"/>
                <w:lang w:val="en-GB"/>
              </w:rPr>
              <w:t xml:space="preserve">This 1-bit closed-loop-indicator indicates the first SRS CLPC adjustment state or the second SRS CLPC adjustment state. </w:t>
            </w:r>
          </w:p>
          <w:p w14:paraId="7FEC38BF" w14:textId="77777777" w:rsidR="00097711" w:rsidRPr="00097711" w:rsidRDefault="00097711" w:rsidP="001722D4">
            <w:pPr>
              <w:numPr>
                <w:ilvl w:val="2"/>
                <w:numId w:val="27"/>
              </w:numPr>
              <w:overflowPunct/>
              <w:autoSpaceDE/>
              <w:autoSpaceDN/>
              <w:adjustRightInd/>
              <w:spacing w:before="0" w:after="0" w:line="240" w:lineRule="auto"/>
              <w:textAlignment w:val="auto"/>
              <w:rPr>
                <w:rFonts w:eastAsia="DengXian"/>
              </w:rPr>
            </w:pPr>
            <w:r w:rsidRPr="00097711">
              <w:rPr>
                <w:rFonts w:eastAsia="DengXian"/>
                <w:lang w:val="en-GB"/>
              </w:rPr>
              <w:t>Note: this 1-bit indicator is present for the CC where two SRS CLPC adjustment states are configured.</w:t>
            </w:r>
          </w:p>
          <w:p w14:paraId="32E1AC9D" w14:textId="77777777" w:rsidR="00DA0DDC" w:rsidRPr="00DA0DDC" w:rsidRDefault="000E1C73" w:rsidP="00DA0DDC">
            <w:pPr>
              <w:spacing w:before="0" w:after="0" w:line="240" w:lineRule="auto"/>
              <w:rPr>
                <w:rFonts w:eastAsia="DengXian"/>
              </w:rPr>
            </w:pPr>
            <w:r w:rsidRPr="000E1C73">
              <w:rPr>
                <w:rFonts w:eastAsia="DengXian"/>
                <w:lang w:val="en-GB"/>
              </w:rPr>
              <w:t xml:space="preserve"> </w:t>
            </w:r>
            <w:r w:rsidR="00DA0DDC" w:rsidRPr="00DA0DDC">
              <w:rPr>
                <w:rFonts w:eastAsia="DengXian"/>
                <w:bCs/>
                <w:highlight w:val="green"/>
                <w:lang w:val="en-CA"/>
              </w:rPr>
              <w:t>Agreement</w:t>
            </w:r>
          </w:p>
          <w:p w14:paraId="16A7D78F" w14:textId="77777777" w:rsidR="00DA0DDC" w:rsidRPr="00DA0DDC" w:rsidRDefault="00DA0DDC" w:rsidP="00DA0DDC">
            <w:pPr>
              <w:numPr>
                <w:ilvl w:val="0"/>
                <w:numId w:val="28"/>
              </w:numPr>
              <w:overflowPunct/>
              <w:autoSpaceDE/>
              <w:autoSpaceDN/>
              <w:adjustRightInd/>
              <w:spacing w:before="0" w:after="0" w:line="240" w:lineRule="auto"/>
              <w:textAlignment w:val="auto"/>
              <w:rPr>
                <w:rFonts w:eastAsia="DengXian"/>
              </w:rPr>
            </w:pPr>
            <w:r w:rsidRPr="00DA0DDC">
              <w:rPr>
                <w:rFonts w:eastAsia="DengXian"/>
                <w:lang w:val="en-CA"/>
              </w:rPr>
              <w:t xml:space="preserve">For a UE configured with two SRS CLPC adjustment states, support </w:t>
            </w:r>
            <w:r w:rsidRPr="00DA0DDC">
              <w:rPr>
                <w:rFonts w:eastAsia="DengXian"/>
                <w:b/>
                <w:bCs/>
                <w:lang w:val="en-CA"/>
              </w:rPr>
              <w:t>Alt2</w:t>
            </w:r>
            <w:r w:rsidRPr="00DA0DDC">
              <w:rPr>
                <w:rFonts w:eastAsia="DengXian"/>
                <w:lang w:val="en-CA"/>
              </w:rPr>
              <w:t xml:space="preserve"> for indicating one of the SRS CLPC adjustment states to SRS:</w:t>
            </w:r>
          </w:p>
          <w:p w14:paraId="4005383B" w14:textId="77777777" w:rsidR="00DA0DDC" w:rsidRPr="00DA0DDC" w:rsidRDefault="00DA0DDC" w:rsidP="00DA0DDC">
            <w:pPr>
              <w:numPr>
                <w:ilvl w:val="1"/>
                <w:numId w:val="28"/>
              </w:numPr>
              <w:overflowPunct/>
              <w:autoSpaceDE/>
              <w:autoSpaceDN/>
              <w:adjustRightInd/>
              <w:spacing w:before="0" w:after="0" w:line="240" w:lineRule="auto"/>
              <w:textAlignment w:val="auto"/>
              <w:rPr>
                <w:rFonts w:eastAsia="DengXian"/>
              </w:rPr>
            </w:pPr>
            <w:r w:rsidRPr="00DA0DDC">
              <w:rPr>
                <w:rFonts w:eastAsia="DengXian"/>
                <w:lang w:val="en-GB"/>
              </w:rPr>
              <w:t xml:space="preserve">Alt2: When the parameter </w:t>
            </w:r>
            <w:proofErr w:type="spellStart"/>
            <w:r w:rsidRPr="00DA0DDC">
              <w:rPr>
                <w:rFonts w:eastAsia="DengXian"/>
                <w:lang w:val="en-GB"/>
              </w:rPr>
              <w:t>srs-PowerControlAdjustmentStates</w:t>
            </w:r>
            <w:proofErr w:type="spellEnd"/>
            <w:r w:rsidRPr="00DA0DDC">
              <w:rPr>
                <w:rFonts w:eastAsia="DengXian"/>
                <w:lang w:val="en-GB"/>
              </w:rPr>
              <w:t xml:space="preserve"> is set to '</w:t>
            </w:r>
            <w:proofErr w:type="spellStart"/>
            <w:r w:rsidRPr="00DA0DDC">
              <w:rPr>
                <w:rFonts w:eastAsia="DengXian"/>
                <w:lang w:val="en-GB"/>
              </w:rPr>
              <w:t>separateClosedLoop</w:t>
            </w:r>
            <w:proofErr w:type="spellEnd"/>
            <w:r w:rsidRPr="00DA0DDC">
              <w:rPr>
                <w:rFonts w:eastAsia="DengXian"/>
                <w:lang w:val="en-GB"/>
              </w:rPr>
              <w:t xml:space="preserve">', closedLoopIndex-r17 for SRS in the TCI state indicates one of the SRS CLPC </w:t>
            </w:r>
            <w:proofErr w:type="gramStart"/>
            <w:r w:rsidRPr="00DA0DDC">
              <w:rPr>
                <w:rFonts w:eastAsia="DengXian"/>
                <w:lang w:val="en-GB"/>
              </w:rPr>
              <w:t>adjustment</w:t>
            </w:r>
            <w:proofErr w:type="gramEnd"/>
            <w:r w:rsidRPr="00DA0DDC">
              <w:rPr>
                <w:rFonts w:eastAsia="DengXian"/>
                <w:lang w:val="en-GB"/>
              </w:rPr>
              <w:t xml:space="preserve"> states</w:t>
            </w:r>
          </w:p>
          <w:p w14:paraId="234AFA84" w14:textId="77777777" w:rsidR="00DA0DDC" w:rsidRPr="00DA0DDC" w:rsidRDefault="00DA0DDC" w:rsidP="00DA0DDC">
            <w:pPr>
              <w:numPr>
                <w:ilvl w:val="2"/>
                <w:numId w:val="28"/>
              </w:numPr>
              <w:overflowPunct/>
              <w:autoSpaceDE/>
              <w:autoSpaceDN/>
              <w:adjustRightInd/>
              <w:spacing w:before="0" w:after="0" w:line="240" w:lineRule="auto"/>
              <w:textAlignment w:val="auto"/>
              <w:rPr>
                <w:rFonts w:eastAsia="DengXian"/>
              </w:rPr>
            </w:pPr>
            <w:r w:rsidRPr="00DA0DDC">
              <w:rPr>
                <w:rFonts w:eastAsia="DengXian"/>
                <w:lang w:val="en-GB"/>
              </w:rPr>
              <w:t xml:space="preserve">The candidate value of i0 and i1 in </w:t>
            </w:r>
            <w:r w:rsidRPr="00DA0DDC">
              <w:rPr>
                <w:rFonts w:eastAsia="DengXian"/>
                <w:i/>
                <w:iCs/>
                <w:lang w:val="en-GB"/>
              </w:rPr>
              <w:t>closedLoopIndex-r17</w:t>
            </w:r>
            <w:r w:rsidRPr="00DA0DDC">
              <w:rPr>
                <w:rFonts w:eastAsia="DengXian"/>
                <w:lang w:val="en-GB"/>
              </w:rPr>
              <w:t xml:space="preserve"> for SRS refers to the first and the second CLPC adjustment state separate from PUSCH, </w:t>
            </w:r>
            <w:proofErr w:type="gramStart"/>
            <w:r w:rsidRPr="00DA0DDC">
              <w:rPr>
                <w:rFonts w:eastAsia="DengXian"/>
                <w:lang w:val="en-GB"/>
              </w:rPr>
              <w:t>respectively</w:t>
            </w:r>
            <w:proofErr w:type="gramEnd"/>
          </w:p>
          <w:p w14:paraId="0E794D95" w14:textId="77777777" w:rsidR="00DA0DDC" w:rsidRPr="00DA0DDC" w:rsidRDefault="00DA0DDC" w:rsidP="00DA0DDC">
            <w:pPr>
              <w:numPr>
                <w:ilvl w:val="0"/>
                <w:numId w:val="29"/>
              </w:numPr>
              <w:overflowPunct/>
              <w:autoSpaceDE/>
              <w:autoSpaceDN/>
              <w:adjustRightInd/>
              <w:spacing w:before="0" w:after="0" w:line="240" w:lineRule="auto"/>
              <w:textAlignment w:val="auto"/>
              <w:rPr>
                <w:rFonts w:eastAsia="DengXian"/>
              </w:rPr>
            </w:pPr>
            <w:r w:rsidRPr="00DA0DDC">
              <w:rPr>
                <w:rFonts w:eastAsia="DengXian"/>
                <w:lang w:val="en-GB"/>
              </w:rPr>
              <w:t>Ericsson raised concerns on Alt2 due to potential issues with beam management.</w:t>
            </w:r>
          </w:p>
          <w:p w14:paraId="1D0D9244" w14:textId="5EA2065F" w:rsidR="006F6EDC" w:rsidRPr="00DA0DDC" w:rsidRDefault="006F6EDC" w:rsidP="001722D4">
            <w:pPr>
              <w:overflowPunct/>
              <w:autoSpaceDE/>
              <w:autoSpaceDN/>
              <w:adjustRightInd/>
              <w:spacing w:before="0" w:after="0" w:line="240" w:lineRule="auto"/>
              <w:textAlignment w:val="auto"/>
              <w:rPr>
                <w:rFonts w:eastAsia="DengXian"/>
              </w:rPr>
            </w:pPr>
          </w:p>
        </w:tc>
      </w:tr>
    </w:tbl>
    <w:p w14:paraId="6C0F640C" w14:textId="77777777" w:rsidR="00285752" w:rsidRDefault="00285752" w:rsidP="001722D4">
      <w:pPr>
        <w:spacing w:after="0"/>
        <w:jc w:val="both"/>
        <w:rPr>
          <w:b/>
          <w:bCs/>
          <w:iCs/>
          <w:u w:val="single"/>
          <w:lang w:val="en-GB" w:eastAsia="zh-CN"/>
        </w:rPr>
      </w:pPr>
    </w:p>
    <w:p w14:paraId="2A75AF46" w14:textId="5DFC9086" w:rsidR="004F4F91" w:rsidRDefault="00AB5622" w:rsidP="0039354B">
      <w:pPr>
        <w:jc w:val="both"/>
        <w:rPr>
          <w:iCs/>
          <w:lang w:val="en-GB" w:eastAsia="zh-CN"/>
        </w:rPr>
      </w:pPr>
      <w:r>
        <w:rPr>
          <w:rFonts w:hint="eastAsia"/>
          <w:iCs/>
          <w:lang w:val="en-GB" w:eastAsia="zh-CN"/>
        </w:rPr>
        <w:t xml:space="preserve">It has been agreed to introduce 1-bit closed-loop-indicator field </w:t>
      </w:r>
      <w:r w:rsidR="00603F66">
        <w:rPr>
          <w:rFonts w:hint="eastAsia"/>
          <w:iCs/>
          <w:lang w:val="en-GB" w:eastAsia="zh-CN"/>
        </w:rPr>
        <w:t xml:space="preserve">for each TPC command in DCI format 2_3 and the 1-bit indicator </w:t>
      </w:r>
      <w:r w:rsidR="00F03414">
        <w:rPr>
          <w:rFonts w:hint="eastAsia"/>
          <w:iCs/>
          <w:lang w:val="en-GB" w:eastAsia="zh-CN"/>
        </w:rPr>
        <w:t>is present for the CC where two SRS CLPC adjustment states are configured. Therefore, d</w:t>
      </w:r>
      <w:r w:rsidR="00730222">
        <w:rPr>
          <w:iCs/>
          <w:lang w:val="en-GB" w:eastAsia="zh-CN"/>
        </w:rPr>
        <w:t xml:space="preserve">epending on whether a CC is </w:t>
      </w:r>
      <w:r w:rsidR="00944012">
        <w:rPr>
          <w:iCs/>
          <w:lang w:val="en-GB" w:eastAsia="zh-CN"/>
        </w:rPr>
        <w:t xml:space="preserve">configured with two </w:t>
      </w:r>
      <w:r w:rsidR="00A5348C">
        <w:rPr>
          <w:rFonts w:hint="eastAsia"/>
          <w:iCs/>
          <w:lang w:val="en-GB" w:eastAsia="zh-CN"/>
        </w:rPr>
        <w:t>SRS</w:t>
      </w:r>
      <w:r w:rsidR="00A5348C">
        <w:rPr>
          <w:iCs/>
          <w:lang w:val="en-GB" w:eastAsia="zh-CN"/>
        </w:rPr>
        <w:t xml:space="preserve"> </w:t>
      </w:r>
      <w:r w:rsidR="00944012">
        <w:rPr>
          <w:iCs/>
          <w:lang w:val="en-GB" w:eastAsia="zh-CN"/>
        </w:rPr>
        <w:t xml:space="preserve">CLPC adjustment states or not, </w:t>
      </w:r>
      <w:r w:rsidR="009F5E51">
        <w:rPr>
          <w:iCs/>
          <w:lang w:val="en-GB" w:eastAsia="zh-CN"/>
        </w:rPr>
        <w:t xml:space="preserve">the </w:t>
      </w:r>
      <w:r w:rsidR="00B50D01">
        <w:rPr>
          <w:iCs/>
          <w:lang w:val="en-GB" w:eastAsia="zh-CN"/>
        </w:rPr>
        <w:t xml:space="preserve">number of bits in the TPC command </w:t>
      </w:r>
      <w:r w:rsidR="009F5E51">
        <w:rPr>
          <w:iCs/>
          <w:lang w:val="en-GB" w:eastAsia="zh-CN"/>
        </w:rPr>
        <w:t xml:space="preserve">corresponding to the CC may be </w:t>
      </w:r>
      <w:r w:rsidR="00AA215E">
        <w:rPr>
          <w:iCs/>
          <w:lang w:val="en-GB" w:eastAsia="zh-CN"/>
        </w:rPr>
        <w:t xml:space="preserve">different. </w:t>
      </w:r>
      <w:r w:rsidR="004143F6">
        <w:rPr>
          <w:rFonts w:hint="eastAsia"/>
          <w:iCs/>
          <w:lang w:val="en-GB" w:eastAsia="zh-CN"/>
        </w:rPr>
        <w:t xml:space="preserve">If a CC is configured </w:t>
      </w:r>
      <w:r w:rsidR="004143F6">
        <w:rPr>
          <w:iCs/>
          <w:lang w:val="en-GB" w:eastAsia="zh-CN"/>
        </w:rPr>
        <w:t>with</w:t>
      </w:r>
      <w:r w:rsidR="004143F6">
        <w:rPr>
          <w:rFonts w:hint="eastAsia"/>
          <w:iCs/>
          <w:lang w:val="en-GB" w:eastAsia="zh-CN"/>
        </w:rPr>
        <w:t xml:space="preserve"> two SRS CLPC adjustment states, 3 bits (</w:t>
      </w:r>
      <w:r w:rsidR="001C5892">
        <w:rPr>
          <w:rFonts w:hint="eastAsia"/>
          <w:iCs/>
          <w:lang w:val="en-GB" w:eastAsia="zh-CN"/>
        </w:rPr>
        <w:t>1 bit closed-loop indicator field + 2 bits TPC command</w:t>
      </w:r>
      <w:r w:rsidR="004143F6">
        <w:rPr>
          <w:rFonts w:hint="eastAsia"/>
          <w:iCs/>
          <w:lang w:val="en-GB" w:eastAsia="zh-CN"/>
        </w:rPr>
        <w:t>)</w:t>
      </w:r>
      <w:r w:rsidR="001C5892">
        <w:rPr>
          <w:rFonts w:hint="eastAsia"/>
          <w:iCs/>
          <w:lang w:val="en-GB" w:eastAsia="zh-CN"/>
        </w:rPr>
        <w:t xml:space="preserve"> are included in the TPC command </w:t>
      </w:r>
      <w:r w:rsidR="004F4F91">
        <w:rPr>
          <w:rFonts w:hint="eastAsia"/>
          <w:iCs/>
          <w:lang w:val="en-GB" w:eastAsia="zh-CN"/>
        </w:rPr>
        <w:t xml:space="preserve">corresponding to the CC. Otherwise, 2 bits are included in the TPC command corresponding to the CC. </w:t>
      </w:r>
    </w:p>
    <w:p w14:paraId="1FEA23E0" w14:textId="68213617" w:rsidR="004B7CCC" w:rsidRPr="005537D7" w:rsidRDefault="004F4F91" w:rsidP="0039354B">
      <w:pPr>
        <w:jc w:val="both"/>
        <w:rPr>
          <w:iCs/>
          <w:lang w:val="en-GB" w:eastAsia="zh-CN"/>
        </w:rPr>
      </w:pPr>
      <w:r>
        <w:rPr>
          <w:rFonts w:hint="eastAsia"/>
          <w:iCs/>
          <w:lang w:val="en-GB" w:eastAsia="zh-CN"/>
        </w:rPr>
        <w:t xml:space="preserve">In addition, </w:t>
      </w:r>
      <w:r w:rsidR="00F64F06">
        <w:rPr>
          <w:rFonts w:eastAsia="DengXian"/>
        </w:rPr>
        <w:t>the UE behavior on how to interpret the ‘</w:t>
      </w:r>
      <w:proofErr w:type="spellStart"/>
      <w:r w:rsidR="00F64F06" w:rsidRPr="00C53072">
        <w:rPr>
          <w:rFonts w:eastAsia="DengXian"/>
          <w:i/>
          <w:iCs/>
        </w:rPr>
        <w:t>separateClosedLoop</w:t>
      </w:r>
      <w:proofErr w:type="spellEnd"/>
      <w:r w:rsidR="00F64F06">
        <w:rPr>
          <w:rFonts w:eastAsia="DengXian"/>
        </w:rPr>
        <w:t xml:space="preserve">’ </w:t>
      </w:r>
      <w:r w:rsidR="00F64F06">
        <w:rPr>
          <w:rFonts w:eastAsia="DengXian" w:hint="eastAsia"/>
          <w:lang w:eastAsia="zh-CN"/>
        </w:rPr>
        <w:t>also depends on whether a CC is configured with two SRS CLPC adjustment states or not. If a CC is configured with two SRS CLPC adjustment states,</w:t>
      </w:r>
      <w:r>
        <w:rPr>
          <w:rFonts w:hint="eastAsia"/>
          <w:iCs/>
          <w:lang w:val="en-GB" w:eastAsia="zh-CN"/>
        </w:rPr>
        <w:t xml:space="preserve"> </w:t>
      </w:r>
      <w:r w:rsidR="00AA2EE0">
        <w:rPr>
          <w:rFonts w:hint="eastAsia"/>
          <w:iCs/>
          <w:lang w:val="en-GB" w:eastAsia="zh-CN"/>
        </w:rPr>
        <w:t xml:space="preserve">the UE interpret </w:t>
      </w:r>
      <w:r w:rsidR="00AA2EE0">
        <w:rPr>
          <w:iCs/>
          <w:lang w:val="en-GB" w:eastAsia="zh-CN"/>
        </w:rPr>
        <w:t>‘</w:t>
      </w:r>
      <w:proofErr w:type="spellStart"/>
      <w:r w:rsidR="00AA2EE0">
        <w:rPr>
          <w:rFonts w:hint="eastAsia"/>
          <w:iCs/>
          <w:lang w:val="en-GB" w:eastAsia="zh-CN"/>
        </w:rPr>
        <w:t>separateClosedLoop</w:t>
      </w:r>
      <w:proofErr w:type="spellEnd"/>
      <w:r w:rsidR="00AA2EE0">
        <w:rPr>
          <w:iCs/>
          <w:lang w:val="en-GB" w:eastAsia="zh-CN"/>
        </w:rPr>
        <w:t>’</w:t>
      </w:r>
      <w:r w:rsidR="00AA2EE0">
        <w:rPr>
          <w:rFonts w:hint="eastAsia"/>
          <w:iCs/>
          <w:lang w:val="en-GB" w:eastAsia="zh-CN"/>
        </w:rPr>
        <w:t xml:space="preserve"> based on new rule, i.e., </w:t>
      </w:r>
      <w:r w:rsidR="00A50C95">
        <w:rPr>
          <w:bCs/>
          <w:iCs/>
          <w:szCs w:val="16"/>
          <w:lang w:eastAsia="ko-KR"/>
        </w:rPr>
        <w:t xml:space="preserve">the UE determines which CLPC adjustment state is used for the SRS resources in the SRS resource set based on the </w:t>
      </w:r>
      <w:r w:rsidR="00A50C95" w:rsidRPr="00C53072">
        <w:rPr>
          <w:bCs/>
          <w:i/>
          <w:szCs w:val="16"/>
          <w:lang w:eastAsia="ko-KR"/>
        </w:rPr>
        <w:t>closedLoopIndex-r17</w:t>
      </w:r>
      <w:r w:rsidR="00A50C95">
        <w:rPr>
          <w:bCs/>
          <w:iCs/>
          <w:szCs w:val="16"/>
          <w:lang w:eastAsia="ko-KR"/>
        </w:rPr>
        <w:t xml:space="preserve"> in the TCI state associated with the SRS resources. Otherwise</w:t>
      </w:r>
      <w:r w:rsidR="00A50C95">
        <w:rPr>
          <w:iCs/>
          <w:lang w:val="en-GB" w:eastAsia="zh-CN"/>
        </w:rPr>
        <w:t>, the UE interpret the ‘</w:t>
      </w:r>
      <w:proofErr w:type="spellStart"/>
      <w:r w:rsidR="00A50C95" w:rsidRPr="00C53072">
        <w:rPr>
          <w:i/>
          <w:lang w:val="en-GB" w:eastAsia="zh-CN"/>
        </w:rPr>
        <w:t>separateClosedLoop</w:t>
      </w:r>
      <w:proofErr w:type="spellEnd"/>
      <w:r w:rsidR="00A50C95">
        <w:rPr>
          <w:iCs/>
          <w:lang w:val="en-GB" w:eastAsia="zh-CN"/>
        </w:rPr>
        <w:t>’ based on legacy rule</w:t>
      </w:r>
      <w:r w:rsidR="00DB3A15">
        <w:rPr>
          <w:rFonts w:hint="eastAsia"/>
          <w:iCs/>
          <w:lang w:val="en-GB" w:eastAsia="zh-CN"/>
        </w:rPr>
        <w:t xml:space="preserve">, i.e., the UE determines </w:t>
      </w:r>
      <w:r w:rsidR="005D12EE">
        <w:rPr>
          <w:rFonts w:hint="eastAsia"/>
          <w:iCs/>
          <w:lang w:val="en-GB" w:eastAsia="zh-CN"/>
        </w:rPr>
        <w:t>the SRS resources in the SRS resource set is associated with a separate close loop</w:t>
      </w:r>
      <w:r w:rsidR="00DB3A15">
        <w:rPr>
          <w:rFonts w:hint="eastAsia"/>
          <w:iCs/>
          <w:lang w:val="en-GB" w:eastAsia="zh-CN"/>
        </w:rPr>
        <w:t>.</w:t>
      </w:r>
    </w:p>
    <w:p w14:paraId="174F61D9" w14:textId="4FAA13B2" w:rsidR="0017654E" w:rsidRDefault="00C726B0" w:rsidP="0039354B">
      <w:pPr>
        <w:jc w:val="both"/>
        <w:rPr>
          <w:iCs/>
          <w:lang w:val="en-GB" w:eastAsia="zh-CN"/>
        </w:rPr>
      </w:pPr>
      <w:r>
        <w:rPr>
          <w:iCs/>
          <w:lang w:val="en-GB" w:eastAsia="zh-CN"/>
        </w:rPr>
        <w:t xml:space="preserve">To </w:t>
      </w:r>
      <w:r w:rsidR="00B4629E">
        <w:rPr>
          <w:iCs/>
          <w:lang w:val="en-GB" w:eastAsia="zh-CN"/>
        </w:rPr>
        <w:t>indicate</w:t>
      </w:r>
      <w:r>
        <w:rPr>
          <w:iCs/>
          <w:lang w:val="en-GB" w:eastAsia="zh-CN"/>
        </w:rPr>
        <w:t xml:space="preserve"> whether a </w:t>
      </w:r>
      <w:r w:rsidR="00F27A8D">
        <w:rPr>
          <w:rFonts w:hint="eastAsia"/>
          <w:iCs/>
          <w:lang w:val="en-GB" w:eastAsia="zh-CN"/>
        </w:rPr>
        <w:t>BWP/</w:t>
      </w:r>
      <w:r>
        <w:rPr>
          <w:iCs/>
          <w:lang w:val="en-GB" w:eastAsia="zh-CN"/>
        </w:rPr>
        <w:t>CC is configured with two separate CLPC adjustment states for SRS or not</w:t>
      </w:r>
      <w:r w:rsidR="009D7E52">
        <w:rPr>
          <w:iCs/>
          <w:lang w:val="en-GB" w:eastAsia="zh-CN"/>
        </w:rPr>
        <w:t xml:space="preserve">, </w:t>
      </w:r>
      <w:r w:rsidR="00952E9B">
        <w:rPr>
          <w:iCs/>
          <w:lang w:val="en-GB" w:eastAsia="zh-CN"/>
        </w:rPr>
        <w:t xml:space="preserve">a new RRC parameter, e.g., </w:t>
      </w:r>
      <w:proofErr w:type="spellStart"/>
      <w:r w:rsidR="00952E9B" w:rsidRPr="00981046">
        <w:rPr>
          <w:i/>
          <w:lang w:val="en-GB" w:eastAsia="zh-CN"/>
        </w:rPr>
        <w:t>twoSRS</w:t>
      </w:r>
      <w:proofErr w:type="spellEnd"/>
      <w:r w:rsidR="00952E9B" w:rsidRPr="00981046">
        <w:rPr>
          <w:i/>
          <w:lang w:val="en-GB" w:eastAsia="zh-CN"/>
        </w:rPr>
        <w:t>-PC-</w:t>
      </w:r>
      <w:proofErr w:type="spellStart"/>
      <w:r w:rsidR="00952E9B" w:rsidRPr="00981046">
        <w:rPr>
          <w:i/>
          <w:lang w:val="en-GB" w:eastAsia="zh-CN"/>
        </w:rPr>
        <w:t>AdjustmentStates</w:t>
      </w:r>
      <w:proofErr w:type="spellEnd"/>
      <w:r w:rsidR="00952E9B">
        <w:rPr>
          <w:iCs/>
          <w:lang w:val="en-GB" w:eastAsia="zh-CN"/>
        </w:rPr>
        <w:t xml:space="preserve">, can be configured for </w:t>
      </w:r>
      <w:r>
        <w:rPr>
          <w:iCs/>
          <w:lang w:val="en-GB" w:eastAsia="zh-CN"/>
        </w:rPr>
        <w:t>the</w:t>
      </w:r>
      <w:r w:rsidR="001942D5">
        <w:rPr>
          <w:iCs/>
          <w:lang w:val="en-GB" w:eastAsia="zh-CN"/>
        </w:rPr>
        <w:t xml:space="preserve"> </w:t>
      </w:r>
      <w:r w:rsidR="00F27A8D">
        <w:rPr>
          <w:rFonts w:hint="eastAsia"/>
          <w:iCs/>
          <w:lang w:val="en-GB" w:eastAsia="zh-CN"/>
        </w:rPr>
        <w:t>BWP/</w:t>
      </w:r>
      <w:r w:rsidR="001942D5">
        <w:rPr>
          <w:iCs/>
          <w:lang w:val="en-GB" w:eastAsia="zh-CN"/>
        </w:rPr>
        <w:t>CC</w:t>
      </w:r>
      <w:r w:rsidR="00E13B0F">
        <w:rPr>
          <w:iCs/>
          <w:lang w:val="en-GB" w:eastAsia="zh-CN"/>
        </w:rPr>
        <w:t>.</w:t>
      </w:r>
      <w:r>
        <w:rPr>
          <w:iCs/>
          <w:lang w:val="en-GB" w:eastAsia="zh-CN"/>
        </w:rPr>
        <w:t xml:space="preserve"> </w:t>
      </w:r>
      <w:r w:rsidR="006C2584">
        <w:rPr>
          <w:rFonts w:hint="eastAsia"/>
          <w:iCs/>
          <w:lang w:val="en-GB" w:eastAsia="zh-CN"/>
        </w:rPr>
        <w:t xml:space="preserve">This is </w:t>
      </w:r>
      <w:proofErr w:type="gramStart"/>
      <w:r w:rsidR="006C2584">
        <w:rPr>
          <w:rFonts w:hint="eastAsia"/>
          <w:iCs/>
          <w:lang w:val="en-GB" w:eastAsia="zh-CN"/>
        </w:rPr>
        <w:t>similar to</w:t>
      </w:r>
      <w:proofErr w:type="gramEnd"/>
      <w:r w:rsidR="006C2584">
        <w:rPr>
          <w:rFonts w:hint="eastAsia"/>
          <w:iCs/>
          <w:lang w:val="en-GB" w:eastAsia="zh-CN"/>
        </w:rPr>
        <w:t xml:space="preserve"> legacy PUCCH/PUSCH</w:t>
      </w:r>
      <w:r w:rsidR="00DB74B2">
        <w:rPr>
          <w:rFonts w:hint="eastAsia"/>
          <w:iCs/>
          <w:lang w:val="en-GB" w:eastAsia="zh-CN"/>
        </w:rPr>
        <w:t xml:space="preserve"> in which case whether two PUCCH/PUSCH CLPC adjustment states are </w:t>
      </w:r>
      <w:r w:rsidR="009E093E">
        <w:rPr>
          <w:rFonts w:hint="eastAsia"/>
          <w:iCs/>
          <w:lang w:val="en-GB" w:eastAsia="zh-CN"/>
        </w:rPr>
        <w:t xml:space="preserve">configured is based on the RRC parameter </w:t>
      </w:r>
      <w:proofErr w:type="spellStart"/>
      <w:r w:rsidR="009E093E" w:rsidRPr="00A51A05">
        <w:rPr>
          <w:i/>
          <w:lang w:val="en-GB" w:eastAsia="zh-CN"/>
        </w:rPr>
        <w:t>twoPUCCH</w:t>
      </w:r>
      <w:proofErr w:type="spellEnd"/>
      <w:r w:rsidR="009E093E" w:rsidRPr="00A51A05">
        <w:rPr>
          <w:i/>
          <w:lang w:val="en-GB" w:eastAsia="zh-CN"/>
        </w:rPr>
        <w:t>-PC-</w:t>
      </w:r>
      <w:proofErr w:type="spellStart"/>
      <w:r w:rsidR="009E093E" w:rsidRPr="00A51A05">
        <w:rPr>
          <w:i/>
          <w:lang w:val="en-GB" w:eastAsia="zh-CN"/>
        </w:rPr>
        <w:t>AdjustmentStates</w:t>
      </w:r>
      <w:proofErr w:type="spellEnd"/>
      <w:r w:rsidR="00B75651">
        <w:rPr>
          <w:rFonts w:hint="eastAsia"/>
          <w:iCs/>
          <w:lang w:val="en-GB" w:eastAsia="zh-CN"/>
        </w:rPr>
        <w:t xml:space="preserve"> for PUCCH and </w:t>
      </w:r>
      <w:proofErr w:type="spellStart"/>
      <w:r w:rsidR="00B75651" w:rsidRPr="00A51A05">
        <w:rPr>
          <w:i/>
          <w:lang w:val="en-GB" w:eastAsia="zh-CN"/>
        </w:rPr>
        <w:t>twoPUSCH</w:t>
      </w:r>
      <w:proofErr w:type="spellEnd"/>
      <w:r w:rsidR="00B75651" w:rsidRPr="00A51A05">
        <w:rPr>
          <w:i/>
          <w:lang w:val="en-GB" w:eastAsia="zh-CN"/>
        </w:rPr>
        <w:t>-PC-</w:t>
      </w:r>
      <w:proofErr w:type="spellStart"/>
      <w:r w:rsidR="00B75651" w:rsidRPr="00A51A05">
        <w:rPr>
          <w:i/>
          <w:lang w:val="en-GB" w:eastAsia="zh-CN"/>
        </w:rPr>
        <w:t>AdjustmentStates</w:t>
      </w:r>
      <w:proofErr w:type="spellEnd"/>
      <w:r w:rsidR="00B75651">
        <w:rPr>
          <w:rFonts w:hint="eastAsia"/>
          <w:iCs/>
          <w:lang w:val="en-GB" w:eastAsia="zh-CN"/>
        </w:rPr>
        <w:t xml:space="preserve"> for PUSCH.</w:t>
      </w:r>
    </w:p>
    <w:p w14:paraId="365CD808" w14:textId="3026A180" w:rsidR="004E054F" w:rsidRPr="003D084F" w:rsidRDefault="004E054F" w:rsidP="0039354B">
      <w:pPr>
        <w:jc w:val="both"/>
        <w:rPr>
          <w:b/>
          <w:bCs/>
          <w:iCs/>
          <w:u w:val="single"/>
          <w:lang w:val="en-GB" w:eastAsia="zh-CN"/>
        </w:rPr>
      </w:pPr>
      <w:r w:rsidRPr="004E054F">
        <w:rPr>
          <w:b/>
          <w:bCs/>
          <w:iCs/>
          <w:u w:val="single"/>
          <w:lang w:val="en-GB" w:eastAsia="zh-CN"/>
        </w:rPr>
        <w:t xml:space="preserve">Proposal </w:t>
      </w:r>
      <w:r w:rsidR="001E0287">
        <w:rPr>
          <w:rFonts w:hint="eastAsia"/>
          <w:b/>
          <w:bCs/>
          <w:iCs/>
          <w:u w:val="single"/>
          <w:lang w:val="en-GB" w:eastAsia="zh-CN"/>
        </w:rPr>
        <w:t>1</w:t>
      </w:r>
      <w:r w:rsidRPr="004E054F">
        <w:rPr>
          <w:b/>
          <w:bCs/>
          <w:iCs/>
          <w:lang w:val="en-GB" w:eastAsia="zh-CN"/>
        </w:rPr>
        <w:t>:</w:t>
      </w:r>
      <w:r w:rsidR="00EF6DFC">
        <w:rPr>
          <w:b/>
          <w:bCs/>
          <w:iCs/>
          <w:lang w:val="en-GB" w:eastAsia="zh-CN"/>
        </w:rPr>
        <w:t xml:space="preserve"> Introduce a </w:t>
      </w:r>
      <w:r w:rsidR="008175DB">
        <w:rPr>
          <w:b/>
          <w:bCs/>
          <w:iCs/>
          <w:lang w:val="en-GB" w:eastAsia="zh-CN"/>
        </w:rPr>
        <w:t>new RRC paramete</w:t>
      </w:r>
      <w:r w:rsidR="008175DB" w:rsidRPr="00323C27">
        <w:rPr>
          <w:b/>
          <w:bCs/>
          <w:iCs/>
          <w:lang w:val="en-GB" w:eastAsia="zh-CN"/>
        </w:rPr>
        <w:t xml:space="preserve">r </w:t>
      </w:r>
      <w:proofErr w:type="spellStart"/>
      <w:r w:rsidR="008175DB" w:rsidRPr="00323C27">
        <w:rPr>
          <w:b/>
          <w:bCs/>
          <w:i/>
          <w:lang w:val="en-GB" w:eastAsia="zh-CN"/>
        </w:rPr>
        <w:t>twoSRS</w:t>
      </w:r>
      <w:proofErr w:type="spellEnd"/>
      <w:r w:rsidR="008175DB" w:rsidRPr="00323C27">
        <w:rPr>
          <w:b/>
          <w:bCs/>
          <w:i/>
          <w:lang w:val="en-GB" w:eastAsia="zh-CN"/>
        </w:rPr>
        <w:t>-PC</w:t>
      </w:r>
      <w:r w:rsidR="008175DB" w:rsidRPr="00323C27">
        <w:rPr>
          <w:rFonts w:hint="eastAsia"/>
          <w:b/>
          <w:bCs/>
          <w:i/>
          <w:lang w:val="en-GB" w:eastAsia="zh-CN"/>
        </w:rPr>
        <w:t>-</w:t>
      </w:r>
      <w:proofErr w:type="spellStart"/>
      <w:r w:rsidR="008175DB" w:rsidRPr="00323C27">
        <w:rPr>
          <w:rFonts w:hint="eastAsia"/>
          <w:b/>
          <w:bCs/>
          <w:i/>
          <w:lang w:val="en-GB" w:eastAsia="zh-CN"/>
        </w:rPr>
        <w:t>Adjustment</w:t>
      </w:r>
      <w:r w:rsidR="008175DB" w:rsidRPr="00323C27">
        <w:rPr>
          <w:b/>
          <w:bCs/>
          <w:i/>
          <w:lang w:val="en-GB" w:eastAsia="zh-CN"/>
        </w:rPr>
        <w:t>States</w:t>
      </w:r>
      <w:proofErr w:type="spellEnd"/>
      <w:r w:rsidR="008175DB">
        <w:rPr>
          <w:i/>
          <w:lang w:val="en-GB" w:eastAsia="zh-CN"/>
        </w:rPr>
        <w:t xml:space="preserve"> </w:t>
      </w:r>
      <w:r w:rsidR="00A959FA">
        <w:rPr>
          <w:rFonts w:hint="eastAsia"/>
          <w:b/>
          <w:bCs/>
          <w:iCs/>
          <w:lang w:val="en-GB" w:eastAsia="zh-CN"/>
        </w:rPr>
        <w:t>per</w:t>
      </w:r>
      <w:r w:rsidR="00A959FA">
        <w:rPr>
          <w:b/>
          <w:bCs/>
          <w:iCs/>
          <w:lang w:val="en-GB" w:eastAsia="zh-CN"/>
        </w:rPr>
        <w:t xml:space="preserve"> </w:t>
      </w:r>
      <w:r w:rsidR="00D1569A">
        <w:rPr>
          <w:rFonts w:hint="eastAsia"/>
          <w:b/>
          <w:bCs/>
          <w:iCs/>
          <w:lang w:val="en-GB" w:eastAsia="zh-CN"/>
        </w:rPr>
        <w:t>BWP/</w:t>
      </w:r>
      <w:r w:rsidR="00A959FA">
        <w:rPr>
          <w:rFonts w:hint="eastAsia"/>
          <w:b/>
          <w:bCs/>
          <w:iCs/>
          <w:lang w:val="en-GB" w:eastAsia="zh-CN"/>
        </w:rPr>
        <w:t>CC</w:t>
      </w:r>
      <w:r w:rsidR="008175DB" w:rsidRPr="003D084F">
        <w:rPr>
          <w:b/>
          <w:bCs/>
          <w:iCs/>
          <w:lang w:val="en-GB" w:eastAsia="zh-CN"/>
        </w:rPr>
        <w:t xml:space="preserve"> to indicate</w:t>
      </w:r>
      <w:r w:rsidR="008175DB" w:rsidRPr="003D084F">
        <w:rPr>
          <w:b/>
          <w:bCs/>
          <w:i/>
          <w:lang w:val="en-GB" w:eastAsia="zh-CN"/>
        </w:rPr>
        <w:t xml:space="preserve"> </w:t>
      </w:r>
      <w:r w:rsidR="008F7CFA" w:rsidRPr="003D084F">
        <w:rPr>
          <w:b/>
          <w:bCs/>
          <w:iCs/>
          <w:lang w:val="en-GB" w:eastAsia="zh-CN"/>
        </w:rPr>
        <w:t xml:space="preserve">two </w:t>
      </w:r>
      <w:r w:rsidR="00B945A0">
        <w:rPr>
          <w:rFonts w:hint="eastAsia"/>
          <w:b/>
          <w:bCs/>
          <w:iCs/>
          <w:lang w:val="en-GB" w:eastAsia="zh-CN"/>
        </w:rPr>
        <w:t xml:space="preserve">SRS </w:t>
      </w:r>
      <w:r w:rsidR="008F7CFA" w:rsidRPr="003D084F">
        <w:rPr>
          <w:b/>
          <w:bCs/>
          <w:iCs/>
          <w:lang w:val="en-GB" w:eastAsia="zh-CN"/>
        </w:rPr>
        <w:t>closed-loop power control adjustment states</w:t>
      </w:r>
      <w:r w:rsidR="00D67F18">
        <w:rPr>
          <w:b/>
          <w:bCs/>
          <w:iCs/>
          <w:lang w:val="en-GB" w:eastAsia="zh-CN"/>
        </w:rPr>
        <w:t xml:space="preserve"> </w:t>
      </w:r>
      <w:r w:rsidR="008F7CFA" w:rsidRPr="003D084F">
        <w:rPr>
          <w:b/>
          <w:bCs/>
          <w:iCs/>
          <w:lang w:val="en-GB" w:eastAsia="zh-CN"/>
        </w:rPr>
        <w:t xml:space="preserve">are configured on </w:t>
      </w:r>
      <w:r w:rsidR="00A959FA">
        <w:rPr>
          <w:b/>
          <w:bCs/>
          <w:iCs/>
          <w:lang w:val="en-GB" w:eastAsia="zh-CN"/>
        </w:rPr>
        <w:t xml:space="preserve">a </w:t>
      </w:r>
      <w:r w:rsidR="00ED218E">
        <w:rPr>
          <w:rFonts w:hint="eastAsia"/>
          <w:b/>
          <w:bCs/>
          <w:iCs/>
          <w:lang w:val="en-GB" w:eastAsia="zh-CN"/>
        </w:rPr>
        <w:t>BWP/</w:t>
      </w:r>
      <w:r w:rsidR="008F7CFA" w:rsidRPr="003D084F">
        <w:rPr>
          <w:b/>
          <w:bCs/>
          <w:iCs/>
          <w:lang w:val="en-GB" w:eastAsia="zh-CN"/>
        </w:rPr>
        <w:t>CC.</w:t>
      </w:r>
    </w:p>
    <w:p w14:paraId="7DCACA71" w14:textId="250F7AE4" w:rsidR="0017654E" w:rsidRDefault="0038068A" w:rsidP="0039354B">
      <w:pPr>
        <w:jc w:val="both"/>
        <w:rPr>
          <w:iCs/>
          <w:lang w:val="en-GB" w:eastAsia="zh-CN"/>
        </w:rPr>
      </w:pPr>
      <w:r>
        <w:rPr>
          <w:rFonts w:hint="eastAsia"/>
          <w:iCs/>
          <w:lang w:val="en-GB" w:eastAsia="zh-CN"/>
        </w:rPr>
        <w:t xml:space="preserve">The following has been </w:t>
      </w:r>
      <w:r w:rsidR="000C77C2">
        <w:rPr>
          <w:rFonts w:hint="eastAsia"/>
          <w:iCs/>
          <w:lang w:val="en-GB" w:eastAsia="zh-CN"/>
        </w:rPr>
        <w:t>agreed in RAN1#116bis meeting:</w:t>
      </w:r>
    </w:p>
    <w:tbl>
      <w:tblPr>
        <w:tblStyle w:val="TableGrid"/>
        <w:tblW w:w="0" w:type="auto"/>
        <w:tblLook w:val="04A0" w:firstRow="1" w:lastRow="0" w:firstColumn="1" w:lastColumn="0" w:noHBand="0" w:noVBand="1"/>
      </w:tblPr>
      <w:tblGrid>
        <w:gridCol w:w="9962"/>
      </w:tblGrid>
      <w:tr w:rsidR="000C77C2" w14:paraId="208B6EF8" w14:textId="77777777" w:rsidTr="000C77C2">
        <w:tc>
          <w:tcPr>
            <w:tcW w:w="9962" w:type="dxa"/>
          </w:tcPr>
          <w:p w14:paraId="4C652943" w14:textId="77777777" w:rsidR="000C77C2" w:rsidRPr="000C77C2" w:rsidRDefault="000C77C2" w:rsidP="00A51A05">
            <w:pPr>
              <w:spacing w:before="0" w:after="0"/>
              <w:rPr>
                <w:iCs/>
                <w:lang w:eastAsia="zh-CN"/>
              </w:rPr>
            </w:pPr>
            <w:r w:rsidRPr="00A51A05">
              <w:rPr>
                <w:b/>
                <w:bCs/>
                <w:iCs/>
                <w:highlight w:val="green"/>
                <w:lang w:val="en-GB" w:eastAsia="zh-CN"/>
              </w:rPr>
              <w:t>Agreement</w:t>
            </w:r>
          </w:p>
          <w:p w14:paraId="6A001751" w14:textId="5F7C1FC2" w:rsidR="000C77C2" w:rsidRPr="00A51A05" w:rsidRDefault="000C77C2" w:rsidP="00A51A05">
            <w:pPr>
              <w:numPr>
                <w:ilvl w:val="0"/>
                <w:numId w:val="30"/>
              </w:numPr>
              <w:spacing w:before="0" w:after="0"/>
              <w:rPr>
                <w:iCs/>
                <w:lang w:eastAsia="zh-CN"/>
              </w:rPr>
            </w:pPr>
            <w:r w:rsidRPr="000C77C2">
              <w:rPr>
                <w:iCs/>
                <w:lang w:val="en-GB" w:eastAsia="zh-CN"/>
              </w:rPr>
              <w:t xml:space="preserve">For the asymmetric DL </w:t>
            </w:r>
            <w:proofErr w:type="spellStart"/>
            <w:r w:rsidRPr="000C77C2">
              <w:rPr>
                <w:iCs/>
                <w:lang w:val="en-GB" w:eastAsia="zh-CN"/>
              </w:rPr>
              <w:t>sTRP</w:t>
            </w:r>
            <w:proofErr w:type="spellEnd"/>
            <w:r w:rsidRPr="000C77C2">
              <w:rPr>
                <w:iCs/>
                <w:lang w:val="en-GB" w:eastAsia="zh-CN"/>
              </w:rPr>
              <w:t xml:space="preserve">/UL </w:t>
            </w:r>
            <w:proofErr w:type="spellStart"/>
            <w:r w:rsidRPr="000C77C2">
              <w:rPr>
                <w:iCs/>
                <w:lang w:val="en-GB" w:eastAsia="zh-CN"/>
              </w:rPr>
              <w:t>mTRP</w:t>
            </w:r>
            <w:proofErr w:type="spellEnd"/>
            <w:r w:rsidRPr="000C77C2">
              <w:rPr>
                <w:iCs/>
                <w:lang w:val="en-GB" w:eastAsia="zh-CN"/>
              </w:rPr>
              <w:t xml:space="preserve"> deployment scenarios, study whether and how to indicate TPC command for SRS CLPC adjustment states through DCI format 1_1 and/or 0_1 when the UE is configured two SRS CLPC adjustment states.</w:t>
            </w:r>
          </w:p>
        </w:tc>
      </w:tr>
    </w:tbl>
    <w:p w14:paraId="7A996DF9" w14:textId="77777777" w:rsidR="000C77C2" w:rsidRPr="00FF3EA7" w:rsidRDefault="000C77C2" w:rsidP="0039354B">
      <w:pPr>
        <w:jc w:val="both"/>
        <w:rPr>
          <w:iCs/>
          <w:lang w:val="en-GB" w:eastAsia="zh-CN"/>
        </w:rPr>
      </w:pPr>
    </w:p>
    <w:p w14:paraId="75BF4235" w14:textId="59D3659C" w:rsidR="00BD15AC" w:rsidRPr="001B0EE5" w:rsidRDefault="005C59B7" w:rsidP="00A51A05">
      <w:pPr>
        <w:rPr>
          <w:lang w:eastAsia="zh-CN"/>
        </w:rPr>
      </w:pPr>
      <w:r w:rsidRPr="00304AAE">
        <w:rPr>
          <w:bCs/>
          <w:iCs/>
          <w:lang w:eastAsia="zh-CN"/>
        </w:rPr>
        <w:t xml:space="preserve">Based on </w:t>
      </w:r>
      <w:r w:rsidR="001E5211" w:rsidRPr="00304AAE">
        <w:rPr>
          <w:bCs/>
          <w:iCs/>
          <w:lang w:eastAsia="zh-CN"/>
        </w:rPr>
        <w:t xml:space="preserve">the discussion in </w:t>
      </w:r>
      <w:r w:rsidR="00D51917" w:rsidRPr="00304AAE">
        <w:rPr>
          <w:bCs/>
          <w:iCs/>
          <w:lang w:eastAsia="zh-CN"/>
        </w:rPr>
        <w:t xml:space="preserve">the last meeting, </w:t>
      </w:r>
      <w:r w:rsidR="00BF7BC9" w:rsidRPr="00304AAE">
        <w:rPr>
          <w:bCs/>
          <w:iCs/>
          <w:lang w:eastAsia="zh-CN"/>
        </w:rPr>
        <w:t>one of the motivation</w:t>
      </w:r>
      <w:r w:rsidR="00AD6A98" w:rsidRPr="00304AAE">
        <w:rPr>
          <w:bCs/>
          <w:iCs/>
          <w:lang w:eastAsia="zh-CN"/>
        </w:rPr>
        <w:t>s</w:t>
      </w:r>
      <w:r w:rsidR="00BF7BC9" w:rsidRPr="00304AAE">
        <w:rPr>
          <w:bCs/>
          <w:iCs/>
          <w:lang w:eastAsia="zh-CN"/>
        </w:rPr>
        <w:t xml:space="preserve"> to</w:t>
      </w:r>
      <w:r w:rsidR="00DA2294" w:rsidRPr="00304AAE">
        <w:rPr>
          <w:bCs/>
          <w:iCs/>
          <w:lang w:eastAsia="zh-CN"/>
        </w:rPr>
        <w:t xml:space="preserve"> study </w:t>
      </w:r>
      <w:r w:rsidR="00277AF6" w:rsidRPr="00304AAE">
        <w:rPr>
          <w:bCs/>
          <w:iCs/>
          <w:lang w:eastAsia="zh-CN"/>
        </w:rPr>
        <w:t xml:space="preserve">using </w:t>
      </w:r>
      <w:r w:rsidR="00BF7BC9" w:rsidRPr="00304AAE">
        <w:rPr>
          <w:bCs/>
          <w:iCs/>
          <w:lang w:eastAsia="zh-CN"/>
        </w:rPr>
        <w:t xml:space="preserve">DCI format 1_1 or DCI format 0_1 </w:t>
      </w:r>
      <w:r w:rsidR="00382A01" w:rsidRPr="00304AAE">
        <w:rPr>
          <w:bCs/>
          <w:iCs/>
          <w:lang w:eastAsia="zh-CN"/>
        </w:rPr>
        <w:t>to indicate the TPC command for SRS is to allow UE that doesn</w:t>
      </w:r>
      <w:r w:rsidR="00382A01" w:rsidRPr="00635234">
        <w:rPr>
          <w:bCs/>
          <w:iCs/>
          <w:lang w:eastAsia="zh-CN"/>
        </w:rPr>
        <w:t>’</w:t>
      </w:r>
      <w:r w:rsidR="00382A01" w:rsidRPr="00304AAE">
        <w:rPr>
          <w:bCs/>
          <w:iCs/>
          <w:lang w:eastAsia="zh-CN"/>
        </w:rPr>
        <w:t xml:space="preserve">t support DCI format 2_3 to </w:t>
      </w:r>
      <w:r w:rsidR="00AD6A98" w:rsidRPr="00304AAE">
        <w:rPr>
          <w:bCs/>
          <w:iCs/>
          <w:lang w:eastAsia="zh-CN"/>
        </w:rPr>
        <w:t>support asymmetric DL</w:t>
      </w:r>
      <w:r w:rsidR="00334109" w:rsidRPr="00635234">
        <w:rPr>
          <w:rFonts w:eastAsiaTheme="minorEastAsia" w:hint="eastAsia"/>
          <w:bCs/>
          <w:iCs/>
          <w:lang w:eastAsia="zh-CN"/>
        </w:rPr>
        <w:t xml:space="preserve"> </w:t>
      </w:r>
      <w:proofErr w:type="spellStart"/>
      <w:r w:rsidR="00334109" w:rsidRPr="00635234">
        <w:rPr>
          <w:rFonts w:eastAsiaTheme="minorEastAsia" w:hint="eastAsia"/>
          <w:bCs/>
          <w:iCs/>
          <w:lang w:eastAsia="zh-CN"/>
        </w:rPr>
        <w:t>sTRP</w:t>
      </w:r>
      <w:proofErr w:type="spellEnd"/>
      <w:r w:rsidR="00AD6A98" w:rsidRPr="00304AAE">
        <w:rPr>
          <w:bCs/>
          <w:iCs/>
          <w:lang w:eastAsia="zh-CN"/>
        </w:rPr>
        <w:t>/UL</w:t>
      </w:r>
      <w:r w:rsidR="008A0998" w:rsidRPr="00635234">
        <w:rPr>
          <w:rFonts w:eastAsiaTheme="minorEastAsia" w:hint="eastAsia"/>
          <w:bCs/>
          <w:iCs/>
          <w:lang w:eastAsia="zh-CN"/>
        </w:rPr>
        <w:t xml:space="preserve"> </w:t>
      </w:r>
      <w:proofErr w:type="spellStart"/>
      <w:r w:rsidR="008A0998" w:rsidRPr="00635234">
        <w:rPr>
          <w:rFonts w:eastAsiaTheme="minorEastAsia" w:hint="eastAsia"/>
          <w:bCs/>
          <w:iCs/>
          <w:lang w:eastAsia="zh-CN"/>
        </w:rPr>
        <w:t>mTRP</w:t>
      </w:r>
      <w:proofErr w:type="spellEnd"/>
      <w:r w:rsidR="00AD6A98" w:rsidRPr="00304AAE">
        <w:rPr>
          <w:bCs/>
          <w:iCs/>
          <w:lang w:eastAsia="zh-CN"/>
        </w:rPr>
        <w:t xml:space="preserve"> scenario. A</w:t>
      </w:r>
      <w:r w:rsidR="00AD6A98" w:rsidRPr="00635234">
        <w:rPr>
          <w:bCs/>
          <w:iCs/>
          <w:lang w:eastAsia="zh-CN"/>
        </w:rPr>
        <w:t>n</w:t>
      </w:r>
      <w:r w:rsidR="00AD6A98" w:rsidRPr="00304AAE">
        <w:rPr>
          <w:bCs/>
          <w:iCs/>
          <w:lang w:eastAsia="zh-CN"/>
        </w:rPr>
        <w:t xml:space="preserve">other motivation is to have more flexible and dynamic power control for SRS given the </w:t>
      </w:r>
      <w:r w:rsidR="00BE5FCD" w:rsidRPr="00304AAE">
        <w:rPr>
          <w:bCs/>
          <w:iCs/>
          <w:lang w:eastAsia="zh-CN"/>
        </w:rPr>
        <w:t xml:space="preserve">monitoring periodicity of DCI format 2_3 could be </w:t>
      </w:r>
      <w:r w:rsidR="00771B1C" w:rsidRPr="00304AAE">
        <w:rPr>
          <w:bCs/>
          <w:iCs/>
          <w:lang w:eastAsia="zh-CN"/>
        </w:rPr>
        <w:t>very long, e.g., 80ms.</w:t>
      </w:r>
      <w:r w:rsidR="00CE76C7" w:rsidRPr="00304AAE">
        <w:rPr>
          <w:bCs/>
          <w:iCs/>
          <w:lang w:eastAsia="zh-CN"/>
        </w:rPr>
        <w:t xml:space="preserve"> The issue is valid but using DCI format 1_1 and/or 0_1 would require </w:t>
      </w:r>
      <w:proofErr w:type="gramStart"/>
      <w:r w:rsidR="00CE76C7" w:rsidRPr="00304AAE">
        <w:rPr>
          <w:bCs/>
          <w:iCs/>
          <w:lang w:eastAsia="zh-CN"/>
        </w:rPr>
        <w:t>to</w:t>
      </w:r>
      <w:r w:rsidR="00E07F2B" w:rsidRPr="00304AAE">
        <w:rPr>
          <w:bCs/>
          <w:iCs/>
          <w:lang w:eastAsia="zh-CN"/>
        </w:rPr>
        <w:t xml:space="preserve"> </w:t>
      </w:r>
      <w:r w:rsidR="00CE76C7" w:rsidRPr="00304AAE">
        <w:rPr>
          <w:bCs/>
          <w:iCs/>
          <w:lang w:eastAsia="zh-CN"/>
        </w:rPr>
        <w:t>introduce</w:t>
      </w:r>
      <w:proofErr w:type="gramEnd"/>
      <w:r w:rsidR="00CE76C7" w:rsidRPr="00304AAE">
        <w:rPr>
          <w:bCs/>
          <w:iCs/>
          <w:lang w:eastAsia="zh-CN"/>
        </w:rPr>
        <w:t xml:space="preserve"> additional TPC command field</w:t>
      </w:r>
      <w:r w:rsidR="002A4585" w:rsidRPr="00304AAE">
        <w:rPr>
          <w:bCs/>
          <w:iCs/>
          <w:lang w:eastAsia="zh-CN"/>
        </w:rPr>
        <w:t xml:space="preserve"> for SRS power control</w:t>
      </w:r>
      <w:r w:rsidR="00CE76C7" w:rsidRPr="00304AAE">
        <w:rPr>
          <w:bCs/>
          <w:iCs/>
          <w:lang w:eastAsia="zh-CN"/>
        </w:rPr>
        <w:t xml:space="preserve"> in DCI </w:t>
      </w:r>
      <w:r w:rsidR="002A4585" w:rsidRPr="00304AAE">
        <w:rPr>
          <w:bCs/>
          <w:iCs/>
          <w:lang w:eastAsia="zh-CN"/>
        </w:rPr>
        <w:t>1_1 and/or 0_1</w:t>
      </w:r>
      <w:r w:rsidR="00AD5848" w:rsidRPr="00304AAE">
        <w:rPr>
          <w:bCs/>
          <w:iCs/>
          <w:lang w:eastAsia="zh-CN"/>
        </w:rPr>
        <w:t xml:space="preserve"> which </w:t>
      </w:r>
      <w:r w:rsidR="00AD5848" w:rsidRPr="00304AAE">
        <w:rPr>
          <w:bCs/>
          <w:iCs/>
          <w:lang w:eastAsia="zh-CN"/>
        </w:rPr>
        <w:lastRenderedPageBreak/>
        <w:t>will increase the DCI overhead and degrad</w:t>
      </w:r>
      <w:r w:rsidR="002F1ADE" w:rsidRPr="00304AAE">
        <w:rPr>
          <w:bCs/>
          <w:iCs/>
          <w:lang w:eastAsia="zh-CN"/>
        </w:rPr>
        <w:t>e</w:t>
      </w:r>
      <w:r w:rsidR="00AD5848" w:rsidRPr="00304AAE">
        <w:rPr>
          <w:bCs/>
          <w:iCs/>
          <w:lang w:eastAsia="zh-CN"/>
        </w:rPr>
        <w:t xml:space="preserve"> the PDCCH performance</w:t>
      </w:r>
      <w:r w:rsidR="00CE7B47" w:rsidRPr="00304AAE">
        <w:rPr>
          <w:bCs/>
          <w:iCs/>
          <w:lang w:eastAsia="zh-CN"/>
        </w:rPr>
        <w:t xml:space="preserve">. </w:t>
      </w:r>
      <w:r w:rsidR="00E07F2B" w:rsidRPr="00304AAE">
        <w:rPr>
          <w:bCs/>
          <w:iCs/>
          <w:lang w:eastAsia="zh-CN"/>
        </w:rPr>
        <w:t xml:space="preserve">In addition, </w:t>
      </w:r>
      <w:r w:rsidR="00277AF6" w:rsidRPr="00304AAE">
        <w:rPr>
          <w:bCs/>
          <w:iCs/>
          <w:lang w:eastAsia="zh-CN"/>
        </w:rPr>
        <w:t xml:space="preserve">the range of the TPC command </w:t>
      </w:r>
      <w:r w:rsidR="002F1ADE" w:rsidRPr="00304AAE">
        <w:rPr>
          <w:bCs/>
          <w:iCs/>
          <w:lang w:eastAsia="zh-CN"/>
        </w:rPr>
        <w:t xml:space="preserve">in DCI </w:t>
      </w:r>
      <w:r w:rsidR="00AD5848" w:rsidRPr="00304AAE">
        <w:rPr>
          <w:bCs/>
          <w:iCs/>
          <w:lang w:eastAsia="zh-CN"/>
        </w:rPr>
        <w:t>would be</w:t>
      </w:r>
      <w:r w:rsidR="00277AF6" w:rsidRPr="00304AAE">
        <w:rPr>
          <w:bCs/>
          <w:iCs/>
          <w:lang w:eastAsia="zh-CN"/>
        </w:rPr>
        <w:t xml:space="preserve"> quite limited</w:t>
      </w:r>
      <w:r w:rsidR="005375D2" w:rsidRPr="00304AAE">
        <w:rPr>
          <w:bCs/>
          <w:iCs/>
          <w:lang w:eastAsia="zh-CN"/>
        </w:rPr>
        <w:t>.</w:t>
      </w:r>
      <w:r w:rsidR="001103A4" w:rsidRPr="00304AAE">
        <w:rPr>
          <w:bCs/>
          <w:iCs/>
          <w:lang w:eastAsia="zh-CN"/>
        </w:rPr>
        <w:t xml:space="preserve"> </w:t>
      </w:r>
      <w:r w:rsidR="005375D2" w:rsidRPr="00304AAE">
        <w:rPr>
          <w:bCs/>
          <w:iCs/>
          <w:lang w:eastAsia="zh-CN"/>
        </w:rPr>
        <w:t>C</w:t>
      </w:r>
      <w:r w:rsidR="001103A4" w:rsidRPr="00304AAE">
        <w:rPr>
          <w:bCs/>
          <w:iCs/>
          <w:lang w:eastAsia="zh-CN"/>
        </w:rPr>
        <w:t>onsidering the number of bits in DCI is very precious</w:t>
      </w:r>
      <w:r w:rsidR="005375D2" w:rsidRPr="00304AAE">
        <w:rPr>
          <w:bCs/>
          <w:iCs/>
          <w:lang w:eastAsia="zh-CN"/>
        </w:rPr>
        <w:t>, it is not desired to introduce additional TPC command field in DCI 1_1/0_1 for SRS power control</w:t>
      </w:r>
      <w:r w:rsidR="001103A4" w:rsidRPr="00304AAE">
        <w:rPr>
          <w:bCs/>
          <w:iCs/>
          <w:lang w:eastAsia="zh-CN"/>
        </w:rPr>
        <w:t>.</w:t>
      </w:r>
      <w:r w:rsidR="00AD5848" w:rsidRPr="00304AAE">
        <w:rPr>
          <w:bCs/>
          <w:iCs/>
          <w:lang w:eastAsia="zh-CN"/>
        </w:rPr>
        <w:t xml:space="preserve"> </w:t>
      </w:r>
      <w:r w:rsidR="005375D2" w:rsidRPr="00304AAE">
        <w:rPr>
          <w:bCs/>
          <w:iCs/>
          <w:lang w:eastAsia="zh-CN"/>
        </w:rPr>
        <w:t>Alternatively</w:t>
      </w:r>
      <w:r w:rsidR="00CB646A" w:rsidRPr="00304AAE">
        <w:rPr>
          <w:bCs/>
          <w:iCs/>
          <w:lang w:eastAsia="zh-CN"/>
        </w:rPr>
        <w:t xml:space="preserve">, </w:t>
      </w:r>
      <w:r w:rsidR="0003571D" w:rsidRPr="00304AAE">
        <w:rPr>
          <w:bCs/>
          <w:iCs/>
          <w:lang w:eastAsia="zh-CN"/>
        </w:rPr>
        <w:t xml:space="preserve">MAC CE </w:t>
      </w:r>
      <w:r w:rsidR="00CB646A" w:rsidRPr="00304AAE">
        <w:rPr>
          <w:bCs/>
          <w:iCs/>
          <w:lang w:eastAsia="zh-CN"/>
        </w:rPr>
        <w:t>based power control can be considered for SRS, specifically, the following alternatives can be considere</w:t>
      </w:r>
      <w:r w:rsidR="0094368B" w:rsidRPr="00304AAE">
        <w:rPr>
          <w:bCs/>
          <w:iCs/>
          <w:lang w:eastAsia="zh-CN"/>
        </w:rPr>
        <w:t>d</w:t>
      </w:r>
      <w:r w:rsidR="00CB646A" w:rsidRPr="00304AAE">
        <w:rPr>
          <w:bCs/>
          <w:iCs/>
          <w:lang w:eastAsia="zh-CN"/>
        </w:rPr>
        <w:t>:</w:t>
      </w:r>
    </w:p>
    <w:p w14:paraId="63C332C4" w14:textId="0BF0C8B3" w:rsidR="00CB646A" w:rsidRPr="00A51A05" w:rsidRDefault="00CB646A" w:rsidP="00CB646A">
      <w:pPr>
        <w:pStyle w:val="ListParagraph"/>
        <w:numPr>
          <w:ilvl w:val="0"/>
          <w:numId w:val="31"/>
        </w:numPr>
        <w:jc w:val="both"/>
        <w:rPr>
          <w:rFonts w:ascii="Times New Roman" w:hAnsi="Times New Roman"/>
          <w:bCs/>
          <w:iCs/>
          <w:sz w:val="20"/>
          <w:szCs w:val="20"/>
          <w:lang w:eastAsia="zh-CN"/>
        </w:rPr>
      </w:pPr>
      <w:r w:rsidRPr="00A51A05">
        <w:rPr>
          <w:rFonts w:ascii="Times New Roman" w:eastAsiaTheme="minorEastAsia" w:hAnsi="Times New Roman"/>
          <w:bCs/>
          <w:iCs/>
          <w:sz w:val="20"/>
          <w:szCs w:val="20"/>
          <w:lang w:eastAsia="zh-CN"/>
        </w:rPr>
        <w:t>Alt.1:</w:t>
      </w:r>
      <w:r w:rsidR="009368D0" w:rsidRPr="001A6408">
        <w:rPr>
          <w:rFonts w:ascii="Times New Roman" w:eastAsiaTheme="minorEastAsia" w:hAnsi="Times New Roman"/>
          <w:bCs/>
          <w:iCs/>
          <w:sz w:val="20"/>
          <w:szCs w:val="20"/>
          <w:lang w:eastAsia="zh-CN"/>
        </w:rPr>
        <w:t xml:space="preserve"> </w:t>
      </w:r>
      <w:r w:rsidR="003538E3" w:rsidRPr="001A6408">
        <w:rPr>
          <w:rFonts w:ascii="Times New Roman" w:eastAsiaTheme="minorEastAsia" w:hAnsi="Times New Roman"/>
          <w:bCs/>
          <w:iCs/>
          <w:sz w:val="20"/>
          <w:szCs w:val="20"/>
          <w:lang w:eastAsia="zh-CN"/>
        </w:rPr>
        <w:t>once the UL PL is obtained based on the</w:t>
      </w:r>
      <w:r w:rsidR="003538E3" w:rsidRPr="00A51A05">
        <w:rPr>
          <w:rFonts w:ascii="Times New Roman" w:eastAsiaTheme="minorEastAsia" w:hAnsi="Times New Roman"/>
          <w:bCs/>
          <w:iCs/>
          <w:sz w:val="20"/>
          <w:szCs w:val="20"/>
          <w:lang w:eastAsia="zh-CN"/>
        </w:rPr>
        <w:t xml:space="preserve"> DL PL RS and the PL offset</w:t>
      </w:r>
      <w:r w:rsidR="003538E3" w:rsidRPr="001A6408">
        <w:rPr>
          <w:rFonts w:ascii="Times New Roman" w:eastAsiaTheme="minorEastAsia" w:hAnsi="Times New Roman"/>
          <w:bCs/>
          <w:iCs/>
          <w:sz w:val="20"/>
          <w:szCs w:val="20"/>
          <w:lang w:eastAsia="zh-CN"/>
        </w:rPr>
        <w:t xml:space="preserve"> associated with the TCI state for SRS, the UE can update the UL PL in a way that the new UL PL = current UL PL + an updated delta indicated by NW, wherein the updated delta can be indicated by MAC CE.</w:t>
      </w:r>
    </w:p>
    <w:p w14:paraId="75AFAA74" w14:textId="3F11B785" w:rsidR="009368D0" w:rsidRPr="001A6408" w:rsidRDefault="009368D0" w:rsidP="00A51A05">
      <w:pPr>
        <w:pStyle w:val="ListParagraph"/>
        <w:numPr>
          <w:ilvl w:val="0"/>
          <w:numId w:val="31"/>
        </w:numPr>
        <w:jc w:val="both"/>
        <w:rPr>
          <w:bCs/>
          <w:iCs/>
          <w:szCs w:val="14"/>
          <w:lang w:eastAsia="zh-CN"/>
        </w:rPr>
      </w:pPr>
      <w:r>
        <w:rPr>
          <w:rFonts w:ascii="Times New Roman" w:eastAsiaTheme="minorEastAsia" w:hAnsi="Times New Roman" w:hint="eastAsia"/>
          <w:bCs/>
          <w:iCs/>
          <w:sz w:val="20"/>
          <w:szCs w:val="14"/>
          <w:lang w:eastAsia="zh-CN"/>
        </w:rPr>
        <w:t xml:space="preserve">Alt.2: </w:t>
      </w:r>
      <w:r w:rsidR="00304AAE">
        <w:rPr>
          <w:rFonts w:ascii="Times New Roman" w:eastAsiaTheme="minorEastAsia" w:hAnsi="Times New Roman" w:hint="eastAsia"/>
          <w:bCs/>
          <w:iCs/>
          <w:sz w:val="20"/>
          <w:szCs w:val="14"/>
          <w:lang w:eastAsia="zh-CN"/>
        </w:rPr>
        <w:t xml:space="preserve">use MAC CE to </w:t>
      </w:r>
      <w:r w:rsidR="0094368B">
        <w:rPr>
          <w:rFonts w:ascii="Times New Roman" w:eastAsiaTheme="minorEastAsia" w:hAnsi="Times New Roman" w:hint="eastAsia"/>
          <w:bCs/>
          <w:iCs/>
          <w:sz w:val="20"/>
          <w:szCs w:val="14"/>
          <w:lang w:eastAsia="zh-CN"/>
        </w:rPr>
        <w:t>indicate TPC command for SR</w:t>
      </w:r>
      <w:r w:rsidR="00304AAE">
        <w:rPr>
          <w:rFonts w:ascii="Times New Roman" w:eastAsiaTheme="minorEastAsia" w:hAnsi="Times New Roman" w:hint="eastAsia"/>
          <w:bCs/>
          <w:iCs/>
          <w:sz w:val="20"/>
          <w:szCs w:val="14"/>
          <w:lang w:eastAsia="zh-CN"/>
        </w:rPr>
        <w:t>S</w:t>
      </w:r>
      <w:r w:rsidR="0094368B">
        <w:rPr>
          <w:rFonts w:ascii="Times New Roman" w:eastAsiaTheme="minorEastAsia" w:hAnsi="Times New Roman" w:hint="eastAsia"/>
          <w:bCs/>
          <w:iCs/>
          <w:sz w:val="20"/>
          <w:szCs w:val="14"/>
          <w:lang w:eastAsia="zh-CN"/>
        </w:rPr>
        <w:t xml:space="preserve"> wherein the MAC CE also indicate the TPC command is applied for which SRS CLPC adjustment state</w:t>
      </w:r>
      <w:r w:rsidR="003538E3">
        <w:rPr>
          <w:rFonts w:ascii="Times New Roman" w:eastAsiaTheme="minorEastAsia" w:hAnsi="Times New Roman" w:hint="eastAsia"/>
          <w:bCs/>
          <w:iCs/>
          <w:sz w:val="20"/>
          <w:szCs w:val="14"/>
          <w:lang w:eastAsia="zh-CN"/>
        </w:rPr>
        <w:t>.</w:t>
      </w:r>
    </w:p>
    <w:p w14:paraId="5DE6B2C4" w14:textId="1DEE08F6" w:rsidR="00C36DC0" w:rsidRDefault="005375D2" w:rsidP="008D0FA6">
      <w:pPr>
        <w:jc w:val="both"/>
        <w:rPr>
          <w:bCs/>
          <w:iCs/>
          <w:szCs w:val="16"/>
          <w:lang w:eastAsia="zh-CN"/>
        </w:rPr>
      </w:pPr>
      <w:r>
        <w:rPr>
          <w:rFonts w:hint="eastAsia"/>
          <w:bCs/>
          <w:iCs/>
          <w:szCs w:val="16"/>
          <w:lang w:eastAsia="zh-CN"/>
        </w:rPr>
        <w:t>For Alt.1, the Tx power of SRS can be adjusted by updating the UL PL. While for Alt.2, the Tx power of SRS is directly adjusted by a TPC command MAC CE. Comparing with DCI-based TPC command, MAC CE based power control can support larger range for SRS power control</w:t>
      </w:r>
      <w:r w:rsidR="00C36DC0">
        <w:rPr>
          <w:rFonts w:hint="eastAsia"/>
          <w:bCs/>
          <w:iCs/>
          <w:szCs w:val="16"/>
          <w:lang w:eastAsia="zh-CN"/>
        </w:rPr>
        <w:t>.</w:t>
      </w:r>
      <w:r w:rsidR="00414607">
        <w:rPr>
          <w:rFonts w:hint="eastAsia"/>
          <w:bCs/>
          <w:iCs/>
          <w:szCs w:val="16"/>
          <w:lang w:eastAsia="zh-CN"/>
        </w:rPr>
        <w:t xml:space="preserve"> Among Alt.1 and Alt.2, both can achieve the same</w:t>
      </w:r>
      <w:r w:rsidR="00EA7EC1">
        <w:rPr>
          <w:rFonts w:hint="eastAsia"/>
          <w:bCs/>
          <w:iCs/>
          <w:szCs w:val="16"/>
          <w:lang w:eastAsia="zh-CN"/>
        </w:rPr>
        <w:t xml:space="preserve"> purpose while</w:t>
      </w:r>
      <w:r w:rsidR="00414607">
        <w:rPr>
          <w:rFonts w:hint="eastAsia"/>
          <w:bCs/>
          <w:iCs/>
          <w:szCs w:val="16"/>
          <w:lang w:eastAsia="zh-CN"/>
        </w:rPr>
        <w:t xml:space="preserve"> Alt.1 is more aligned with the power control scheme in asymmetric DL</w:t>
      </w:r>
      <w:r w:rsidR="00001B8D">
        <w:rPr>
          <w:rFonts w:hint="eastAsia"/>
          <w:bCs/>
          <w:iCs/>
          <w:szCs w:val="16"/>
          <w:lang w:eastAsia="zh-CN"/>
        </w:rPr>
        <w:t xml:space="preserve"> </w:t>
      </w:r>
      <w:proofErr w:type="spellStart"/>
      <w:r w:rsidR="00001B8D">
        <w:rPr>
          <w:rFonts w:hint="eastAsia"/>
          <w:bCs/>
          <w:iCs/>
          <w:szCs w:val="16"/>
          <w:lang w:eastAsia="zh-CN"/>
        </w:rPr>
        <w:t>sTRP</w:t>
      </w:r>
      <w:proofErr w:type="spellEnd"/>
      <w:r w:rsidR="00001B8D">
        <w:rPr>
          <w:rFonts w:hint="eastAsia"/>
          <w:bCs/>
          <w:iCs/>
          <w:szCs w:val="16"/>
          <w:lang w:eastAsia="zh-CN"/>
        </w:rPr>
        <w:t xml:space="preserve"> </w:t>
      </w:r>
      <w:r w:rsidR="00414607">
        <w:rPr>
          <w:rFonts w:hint="eastAsia"/>
          <w:bCs/>
          <w:iCs/>
          <w:szCs w:val="16"/>
          <w:lang w:eastAsia="zh-CN"/>
        </w:rPr>
        <w:t>/UL</w:t>
      </w:r>
      <w:r w:rsidR="00001B8D">
        <w:rPr>
          <w:rFonts w:hint="eastAsia"/>
          <w:bCs/>
          <w:iCs/>
          <w:szCs w:val="16"/>
          <w:lang w:eastAsia="zh-CN"/>
        </w:rPr>
        <w:t xml:space="preserve"> </w:t>
      </w:r>
      <w:proofErr w:type="spellStart"/>
      <w:r w:rsidR="00001B8D">
        <w:rPr>
          <w:rFonts w:hint="eastAsia"/>
          <w:bCs/>
          <w:iCs/>
          <w:szCs w:val="16"/>
          <w:lang w:eastAsia="zh-CN"/>
        </w:rPr>
        <w:t>mTRP</w:t>
      </w:r>
      <w:proofErr w:type="spellEnd"/>
      <w:r w:rsidR="00414607">
        <w:rPr>
          <w:rFonts w:hint="eastAsia"/>
          <w:bCs/>
          <w:iCs/>
          <w:szCs w:val="16"/>
          <w:lang w:eastAsia="zh-CN"/>
        </w:rPr>
        <w:t xml:space="preserve"> scenario</w:t>
      </w:r>
      <w:r w:rsidR="00EA7EC1">
        <w:rPr>
          <w:rFonts w:hint="eastAsia"/>
          <w:bCs/>
          <w:iCs/>
          <w:szCs w:val="16"/>
          <w:lang w:eastAsia="zh-CN"/>
        </w:rPr>
        <w:t>.</w:t>
      </w:r>
      <w:r w:rsidR="00EF0843">
        <w:rPr>
          <w:rFonts w:hint="eastAsia"/>
          <w:bCs/>
          <w:iCs/>
          <w:szCs w:val="16"/>
          <w:lang w:eastAsia="zh-CN"/>
        </w:rPr>
        <w:t xml:space="preserve"> Besides, </w:t>
      </w:r>
      <w:r w:rsidR="008C2596">
        <w:rPr>
          <w:rFonts w:hint="eastAsia"/>
          <w:bCs/>
          <w:iCs/>
          <w:szCs w:val="16"/>
          <w:lang w:eastAsia="zh-CN"/>
        </w:rPr>
        <w:t>once the UL PL is obtained</w:t>
      </w:r>
      <w:r w:rsidR="001F7A9E">
        <w:rPr>
          <w:rFonts w:hint="eastAsia"/>
          <w:bCs/>
          <w:iCs/>
          <w:szCs w:val="16"/>
          <w:lang w:eastAsia="zh-CN"/>
        </w:rPr>
        <w:t>, the UE doesn</w:t>
      </w:r>
      <w:r w:rsidR="001F7A9E">
        <w:rPr>
          <w:bCs/>
          <w:iCs/>
          <w:szCs w:val="16"/>
          <w:lang w:eastAsia="zh-CN"/>
        </w:rPr>
        <w:t>’</w:t>
      </w:r>
      <w:r w:rsidR="001F7A9E">
        <w:rPr>
          <w:rFonts w:hint="eastAsia"/>
          <w:bCs/>
          <w:iCs/>
          <w:szCs w:val="16"/>
          <w:lang w:eastAsia="zh-CN"/>
        </w:rPr>
        <w:t xml:space="preserve">t have to </w:t>
      </w:r>
      <w:r w:rsidR="00741E47">
        <w:rPr>
          <w:rFonts w:hint="eastAsia"/>
          <w:bCs/>
          <w:iCs/>
          <w:szCs w:val="16"/>
          <w:lang w:eastAsia="zh-CN"/>
        </w:rPr>
        <w:t xml:space="preserve">maintain the </w:t>
      </w:r>
      <w:r w:rsidR="001D4CE8">
        <w:rPr>
          <w:rFonts w:hint="eastAsia"/>
          <w:bCs/>
          <w:iCs/>
          <w:szCs w:val="16"/>
          <w:lang w:eastAsia="zh-CN"/>
        </w:rPr>
        <w:t>pathloss estimation for PL RS</w:t>
      </w:r>
      <w:r w:rsidR="00797899">
        <w:rPr>
          <w:rFonts w:hint="eastAsia"/>
          <w:bCs/>
          <w:iCs/>
          <w:szCs w:val="16"/>
          <w:lang w:eastAsia="zh-CN"/>
        </w:rPr>
        <w:t xml:space="preserve"> associated with the </w:t>
      </w:r>
      <w:r w:rsidR="00BF4DED">
        <w:rPr>
          <w:rFonts w:hint="eastAsia"/>
          <w:bCs/>
          <w:iCs/>
          <w:szCs w:val="16"/>
          <w:lang w:eastAsia="zh-CN"/>
        </w:rPr>
        <w:t>joint</w:t>
      </w:r>
      <w:r w:rsidR="00F15306">
        <w:rPr>
          <w:rFonts w:hint="eastAsia"/>
          <w:bCs/>
          <w:iCs/>
          <w:szCs w:val="16"/>
          <w:lang w:eastAsia="zh-CN"/>
        </w:rPr>
        <w:t>/</w:t>
      </w:r>
      <w:r w:rsidR="00BF4DED">
        <w:rPr>
          <w:rFonts w:hint="eastAsia"/>
          <w:bCs/>
          <w:iCs/>
          <w:szCs w:val="16"/>
          <w:lang w:eastAsia="zh-CN"/>
        </w:rPr>
        <w:t xml:space="preserve">UL </w:t>
      </w:r>
      <w:r w:rsidR="00797899">
        <w:rPr>
          <w:rFonts w:hint="eastAsia"/>
          <w:bCs/>
          <w:iCs/>
          <w:szCs w:val="16"/>
          <w:lang w:eastAsia="zh-CN"/>
        </w:rPr>
        <w:t xml:space="preserve">TCI states of UL TRP. </w:t>
      </w:r>
      <w:r w:rsidR="00EA7EC1">
        <w:rPr>
          <w:rFonts w:hint="eastAsia"/>
          <w:bCs/>
          <w:iCs/>
          <w:szCs w:val="16"/>
          <w:lang w:eastAsia="zh-CN"/>
        </w:rPr>
        <w:t xml:space="preserve">Therefore, Alt.1 is </w:t>
      </w:r>
      <w:r w:rsidR="00EA7EC1">
        <w:rPr>
          <w:bCs/>
          <w:iCs/>
          <w:szCs w:val="16"/>
          <w:lang w:eastAsia="zh-CN"/>
        </w:rPr>
        <w:t>slightly</w:t>
      </w:r>
      <w:r w:rsidR="00EA7EC1">
        <w:rPr>
          <w:rFonts w:hint="eastAsia"/>
          <w:bCs/>
          <w:iCs/>
          <w:szCs w:val="16"/>
          <w:lang w:eastAsia="zh-CN"/>
        </w:rPr>
        <w:t xml:space="preserve"> preferred.</w:t>
      </w:r>
    </w:p>
    <w:p w14:paraId="219B76CF" w14:textId="78D71DD1" w:rsidR="00CB646A" w:rsidRPr="00A51A05" w:rsidRDefault="006D09F4" w:rsidP="008D0FA6">
      <w:pPr>
        <w:jc w:val="both"/>
        <w:rPr>
          <w:b/>
          <w:bCs/>
          <w:iCs/>
          <w:u w:val="single"/>
          <w:lang w:val="en-GB" w:eastAsia="zh-CN"/>
        </w:rPr>
      </w:pPr>
      <w:r w:rsidRPr="00A51A05">
        <w:rPr>
          <w:b/>
          <w:bCs/>
          <w:iCs/>
          <w:u w:val="single"/>
          <w:lang w:val="en-GB" w:eastAsia="zh-CN"/>
        </w:rPr>
        <w:t>Proposal 2:</w:t>
      </w:r>
      <w:r w:rsidR="005375D2" w:rsidRPr="00A51A05">
        <w:rPr>
          <w:b/>
          <w:bCs/>
          <w:iCs/>
          <w:u w:val="single"/>
          <w:lang w:val="en-GB" w:eastAsia="zh-CN"/>
        </w:rPr>
        <w:t xml:space="preserve"> </w:t>
      </w:r>
      <w:r w:rsidR="000C77C2" w:rsidRPr="00A51A05">
        <w:rPr>
          <w:b/>
          <w:bCs/>
          <w:iCs/>
          <w:lang w:val="en-GB" w:eastAsia="zh-CN"/>
        </w:rPr>
        <w:t xml:space="preserve">For the asymmetric DL </w:t>
      </w:r>
      <w:proofErr w:type="spellStart"/>
      <w:r w:rsidR="000C77C2" w:rsidRPr="00A51A05">
        <w:rPr>
          <w:b/>
          <w:bCs/>
          <w:iCs/>
          <w:lang w:val="en-GB" w:eastAsia="zh-CN"/>
        </w:rPr>
        <w:t>sTRP</w:t>
      </w:r>
      <w:proofErr w:type="spellEnd"/>
      <w:r w:rsidR="000C77C2" w:rsidRPr="00A51A05">
        <w:rPr>
          <w:b/>
          <w:bCs/>
          <w:iCs/>
          <w:lang w:val="en-GB" w:eastAsia="zh-CN"/>
        </w:rPr>
        <w:t xml:space="preserve">/UL </w:t>
      </w:r>
      <w:proofErr w:type="spellStart"/>
      <w:r w:rsidR="000C77C2" w:rsidRPr="00A51A05">
        <w:rPr>
          <w:b/>
          <w:bCs/>
          <w:iCs/>
          <w:lang w:val="en-GB" w:eastAsia="zh-CN"/>
        </w:rPr>
        <w:t>mTRP</w:t>
      </w:r>
      <w:proofErr w:type="spellEnd"/>
      <w:r w:rsidR="000C77C2" w:rsidRPr="00A51A05">
        <w:rPr>
          <w:b/>
          <w:bCs/>
          <w:iCs/>
          <w:lang w:val="en-GB" w:eastAsia="zh-CN"/>
        </w:rPr>
        <w:t xml:space="preserve"> deployment scenarios</w:t>
      </w:r>
      <w:r w:rsidR="00EA7EC1" w:rsidRPr="00A51A05">
        <w:rPr>
          <w:b/>
          <w:bCs/>
          <w:iCs/>
          <w:lang w:val="en-GB" w:eastAsia="zh-CN"/>
        </w:rPr>
        <w:t>, when the UE is configured with two SRS CLPC adjustment states, the UE can update the UL PL in a way that the new UL PL = current UL PL + an updated delta indicated by NW, wherein the updated delta can be indicated by MAC CE.</w:t>
      </w:r>
    </w:p>
    <w:p w14:paraId="615770A7" w14:textId="0C4D5EB3" w:rsidR="003032D5" w:rsidRDefault="00D421CB" w:rsidP="00A63DC4">
      <w:pPr>
        <w:pStyle w:val="Heading2"/>
      </w:pPr>
      <w:r>
        <w:rPr>
          <w:lang w:eastAsia="zh-CN"/>
        </w:rPr>
        <w:t>U</w:t>
      </w:r>
      <w:r>
        <w:rPr>
          <w:rFonts w:hint="eastAsia"/>
          <w:lang w:eastAsia="zh-CN"/>
        </w:rPr>
        <w:t>plink</w:t>
      </w:r>
      <w:r>
        <w:t xml:space="preserve"> </w:t>
      </w:r>
      <w:r>
        <w:rPr>
          <w:rFonts w:hint="eastAsia"/>
          <w:lang w:eastAsia="zh-CN"/>
        </w:rPr>
        <w:t>pathloss</w:t>
      </w:r>
      <w:r>
        <w:t xml:space="preserve"> calculation</w:t>
      </w:r>
      <w:r w:rsidR="004C7678">
        <w:t xml:space="preserve"> </w:t>
      </w:r>
    </w:p>
    <w:p w14:paraId="7066D192" w14:textId="4FDA7F70" w:rsidR="0066179E" w:rsidRDefault="001967FB" w:rsidP="006069A6">
      <w:pPr>
        <w:jc w:val="both"/>
        <w:rPr>
          <w:bCs/>
          <w:iCs/>
          <w:szCs w:val="18"/>
          <w:lang w:eastAsia="ko-KR"/>
        </w:rPr>
      </w:pPr>
      <w:r>
        <w:rPr>
          <w:bCs/>
          <w:iCs/>
          <w:szCs w:val="18"/>
          <w:lang w:eastAsia="ko-KR"/>
        </w:rPr>
        <w:t xml:space="preserve">In </w:t>
      </w:r>
      <w:r w:rsidR="00B8105D">
        <w:rPr>
          <w:rFonts w:hint="eastAsia"/>
          <w:bCs/>
          <w:iCs/>
          <w:szCs w:val="18"/>
          <w:lang w:eastAsia="zh-CN"/>
        </w:rPr>
        <w:t>the previous RAN1</w:t>
      </w:r>
      <w:r>
        <w:rPr>
          <w:bCs/>
          <w:iCs/>
          <w:szCs w:val="18"/>
          <w:lang w:eastAsia="ko-KR"/>
        </w:rPr>
        <w:t xml:space="preserve"> meeting, the following has been agreed: </w:t>
      </w:r>
    </w:p>
    <w:tbl>
      <w:tblPr>
        <w:tblStyle w:val="TableGrid"/>
        <w:tblW w:w="9962" w:type="dxa"/>
        <w:tblLook w:val="04A0" w:firstRow="1" w:lastRow="0" w:firstColumn="1" w:lastColumn="0" w:noHBand="0" w:noVBand="1"/>
      </w:tblPr>
      <w:tblGrid>
        <w:gridCol w:w="9962"/>
      </w:tblGrid>
      <w:tr w:rsidR="00BD14E5" w:rsidRPr="00BD14E5" w14:paraId="4DB740D4" w14:textId="77777777" w:rsidTr="00BD14E5">
        <w:tc>
          <w:tcPr>
            <w:tcW w:w="9962" w:type="dxa"/>
          </w:tcPr>
          <w:p w14:paraId="767F3FFA" w14:textId="77777777" w:rsidR="00E436A3" w:rsidRDefault="00E436A3" w:rsidP="0053527C">
            <w:pPr>
              <w:overflowPunct/>
              <w:autoSpaceDE/>
              <w:autoSpaceDN/>
              <w:adjustRightInd/>
              <w:spacing w:before="0" w:after="0" w:line="264" w:lineRule="auto"/>
              <w:textAlignment w:val="auto"/>
              <w:rPr>
                <w:rFonts w:eastAsiaTheme="minorEastAsia"/>
                <w:color w:val="FF0000"/>
                <w:lang w:eastAsia="zh-CN"/>
              </w:rPr>
            </w:pPr>
          </w:p>
          <w:p w14:paraId="6230B416" w14:textId="77777777" w:rsidR="00E436A3" w:rsidRPr="00A51A05" w:rsidRDefault="00E436A3" w:rsidP="0053527C">
            <w:pPr>
              <w:overflowPunct/>
              <w:autoSpaceDE/>
              <w:autoSpaceDN/>
              <w:adjustRightInd/>
              <w:spacing w:before="0" w:after="0" w:line="264" w:lineRule="auto"/>
              <w:textAlignment w:val="auto"/>
              <w:rPr>
                <w:rFonts w:eastAsiaTheme="minorEastAsia"/>
                <w:color w:val="FF0000"/>
                <w:lang w:eastAsia="zh-CN"/>
              </w:rPr>
            </w:pPr>
          </w:p>
          <w:p w14:paraId="474B2022" w14:textId="7F66A042" w:rsidR="00BD14E5" w:rsidRPr="00BD14E5" w:rsidRDefault="00BD14E5" w:rsidP="00BD14E5">
            <w:pPr>
              <w:spacing w:before="0" w:after="0" w:line="264" w:lineRule="auto"/>
              <w:rPr>
                <w:rFonts w:eastAsia="DengXian"/>
                <w:highlight w:val="green"/>
                <w:lang w:eastAsia="zh-CN"/>
              </w:rPr>
            </w:pPr>
            <w:r w:rsidRPr="00BD14E5">
              <w:rPr>
                <w:rFonts w:eastAsia="DengXian"/>
                <w:highlight w:val="green"/>
              </w:rPr>
              <w:t>Agreement</w:t>
            </w:r>
            <w:r w:rsidR="00860A0F">
              <w:rPr>
                <w:rFonts w:eastAsia="DengXian" w:hint="eastAsia"/>
                <w:highlight w:val="green"/>
                <w:lang w:eastAsia="zh-CN"/>
              </w:rPr>
              <w:t xml:space="preserve"> in RAN1#116</w:t>
            </w:r>
          </w:p>
          <w:p w14:paraId="281C993C" w14:textId="77777777" w:rsidR="00BD14E5" w:rsidRPr="00BD14E5" w:rsidRDefault="00BD14E5" w:rsidP="00BD14E5">
            <w:pPr>
              <w:spacing w:before="0" w:after="0" w:line="264" w:lineRule="auto"/>
              <w:rPr>
                <w:rFonts w:eastAsia="DengXian"/>
              </w:rPr>
            </w:pPr>
            <w:proofErr w:type="gramStart"/>
            <w:r w:rsidRPr="00BD14E5">
              <w:rPr>
                <w:rFonts w:eastAsia="DengXian"/>
              </w:rPr>
              <w:t>Down-select</w:t>
            </w:r>
            <w:proofErr w:type="gramEnd"/>
            <w:r w:rsidRPr="00BD14E5">
              <w:rPr>
                <w:rFonts w:eastAsia="DengXian"/>
              </w:rPr>
              <w:t xml:space="preserve"> one from the following alternatives:</w:t>
            </w:r>
          </w:p>
          <w:p w14:paraId="6C2F6750" w14:textId="77777777" w:rsidR="00BD14E5" w:rsidRPr="00F760C1" w:rsidRDefault="00BD14E5" w:rsidP="00BD14E5">
            <w:pPr>
              <w:numPr>
                <w:ilvl w:val="0"/>
                <w:numId w:val="20"/>
              </w:numPr>
              <w:overflowPunct/>
              <w:autoSpaceDE/>
              <w:autoSpaceDN/>
              <w:adjustRightInd/>
              <w:spacing w:before="0" w:after="0" w:line="264" w:lineRule="auto"/>
              <w:textAlignment w:val="auto"/>
              <w:rPr>
                <w:rFonts w:eastAsia="DengXian"/>
              </w:rPr>
            </w:pPr>
            <w:r w:rsidRPr="00F760C1">
              <w:rPr>
                <w:rFonts w:eastAsia="PMingLiU"/>
                <w:lang w:eastAsia="zh-TW"/>
              </w:rPr>
              <w:t xml:space="preserve">Alt1: Use only RRC to update the PL offset associated with the </w:t>
            </w:r>
            <w:r w:rsidRPr="00F760C1">
              <w:rPr>
                <w:rFonts w:eastAsia="DengXian"/>
              </w:rPr>
              <w:t xml:space="preserve">UL TCI </w:t>
            </w:r>
            <w:proofErr w:type="gramStart"/>
            <w:r w:rsidRPr="00F760C1">
              <w:rPr>
                <w:rFonts w:eastAsia="DengXian"/>
              </w:rPr>
              <w:t>state</w:t>
            </w:r>
            <w:proofErr w:type="gramEnd"/>
          </w:p>
          <w:p w14:paraId="719B6411" w14:textId="77777777" w:rsidR="00BD14E5" w:rsidRPr="00F760C1" w:rsidRDefault="00BD14E5" w:rsidP="00BD14E5">
            <w:pPr>
              <w:numPr>
                <w:ilvl w:val="0"/>
                <w:numId w:val="20"/>
              </w:numPr>
              <w:overflowPunct/>
              <w:autoSpaceDE/>
              <w:autoSpaceDN/>
              <w:adjustRightInd/>
              <w:spacing w:before="0" w:after="0" w:line="264" w:lineRule="auto"/>
              <w:textAlignment w:val="auto"/>
              <w:rPr>
                <w:rFonts w:eastAsia="DengXian"/>
              </w:rPr>
            </w:pPr>
            <w:r w:rsidRPr="00F760C1">
              <w:rPr>
                <w:rFonts w:eastAsia="PMingLiU"/>
                <w:lang w:eastAsia="zh-TW"/>
              </w:rPr>
              <w:t>Alt2: In addition to RRC, MAC-CE can be used to update the PL offset associated with the</w:t>
            </w:r>
            <w:r w:rsidRPr="00F760C1">
              <w:rPr>
                <w:rFonts w:eastAsia="DengXian"/>
              </w:rPr>
              <w:t xml:space="preserve"> UL TCI </w:t>
            </w:r>
            <w:proofErr w:type="gramStart"/>
            <w:r w:rsidRPr="00F760C1">
              <w:rPr>
                <w:rFonts w:eastAsia="DengXian"/>
              </w:rPr>
              <w:t>state</w:t>
            </w:r>
            <w:proofErr w:type="gramEnd"/>
          </w:p>
          <w:p w14:paraId="59199780" w14:textId="77777777" w:rsidR="00BD14E5" w:rsidRPr="00A51A05" w:rsidRDefault="00BD14E5" w:rsidP="00BD14E5">
            <w:pPr>
              <w:pStyle w:val="ListParagraph"/>
              <w:numPr>
                <w:ilvl w:val="1"/>
                <w:numId w:val="20"/>
              </w:numPr>
              <w:spacing w:before="0" w:line="264" w:lineRule="auto"/>
              <w:rPr>
                <w:rFonts w:ascii="Times New Roman" w:eastAsia="DengXian" w:hAnsi="Times New Roman"/>
              </w:rPr>
            </w:pPr>
            <w:r w:rsidRPr="00F760C1">
              <w:rPr>
                <w:rFonts w:ascii="Times New Roman" w:eastAsia="PMingLiU" w:hAnsi="Times New Roman"/>
                <w:sz w:val="20"/>
                <w:szCs w:val="20"/>
                <w:lang w:eastAsia="zh-TW"/>
              </w:rPr>
              <w:t>FFS: Details on MAC CE</w:t>
            </w:r>
          </w:p>
          <w:p w14:paraId="191F799B" w14:textId="77777777" w:rsidR="00E436A3" w:rsidRDefault="00E436A3" w:rsidP="00860A0F">
            <w:pPr>
              <w:spacing w:before="0" w:after="0" w:line="264" w:lineRule="auto"/>
              <w:rPr>
                <w:rFonts w:eastAsia="DengXian"/>
                <w:b/>
                <w:bCs/>
                <w:highlight w:val="green"/>
                <w:lang w:val="en-GB"/>
              </w:rPr>
            </w:pPr>
          </w:p>
          <w:p w14:paraId="7DD77591" w14:textId="535FB13E" w:rsidR="00860A0F" w:rsidRPr="00E436A3" w:rsidRDefault="00860A0F" w:rsidP="00A51A05">
            <w:pPr>
              <w:spacing w:before="0" w:after="0" w:line="264" w:lineRule="auto"/>
              <w:rPr>
                <w:rFonts w:eastAsia="DengXian"/>
                <w:lang w:eastAsia="zh-CN"/>
              </w:rPr>
            </w:pPr>
            <w:r w:rsidRPr="00A51A05">
              <w:rPr>
                <w:rFonts w:eastAsia="DengXian"/>
                <w:highlight w:val="green"/>
                <w:lang w:val="en-GB"/>
              </w:rPr>
              <w:t>Agreement</w:t>
            </w:r>
            <w:r w:rsidRPr="00A51A05">
              <w:rPr>
                <w:rFonts w:eastAsia="DengXian"/>
                <w:lang w:val="en-GB" w:eastAsia="zh-CN"/>
              </w:rPr>
              <w:t xml:space="preserve"> in RAN1#116bis</w:t>
            </w:r>
          </w:p>
          <w:p w14:paraId="4DC62819" w14:textId="77777777" w:rsidR="00860A0F" w:rsidRPr="00860A0F" w:rsidRDefault="00860A0F" w:rsidP="00A51A05">
            <w:pPr>
              <w:numPr>
                <w:ilvl w:val="0"/>
                <w:numId w:val="32"/>
              </w:numPr>
              <w:spacing w:before="0" w:after="0" w:line="264" w:lineRule="auto"/>
              <w:rPr>
                <w:rFonts w:eastAsia="DengXian"/>
              </w:rPr>
            </w:pPr>
            <w:r w:rsidRPr="00860A0F">
              <w:rPr>
                <w:rFonts w:eastAsia="DengXian"/>
                <w:lang w:val="en-GB"/>
              </w:rPr>
              <w:t xml:space="preserve">For the association between PL offset and joint/UL TCI state, consider and </w:t>
            </w:r>
            <w:proofErr w:type="gramStart"/>
            <w:r w:rsidRPr="00860A0F">
              <w:rPr>
                <w:rFonts w:eastAsia="DengXian"/>
                <w:lang w:val="en-GB"/>
              </w:rPr>
              <w:t>down-select</w:t>
            </w:r>
            <w:proofErr w:type="gramEnd"/>
            <w:r w:rsidRPr="00860A0F">
              <w:rPr>
                <w:rFonts w:eastAsia="DengXian"/>
                <w:lang w:val="en-GB"/>
              </w:rPr>
              <w:t xml:space="preserve"> one from the following Alts:</w:t>
            </w:r>
          </w:p>
          <w:p w14:paraId="45FD1AA1" w14:textId="613B0B1E" w:rsidR="00860A0F" w:rsidRPr="00860A0F" w:rsidRDefault="00860A0F" w:rsidP="00A51A05">
            <w:pPr>
              <w:numPr>
                <w:ilvl w:val="1"/>
                <w:numId w:val="32"/>
              </w:numPr>
              <w:spacing w:before="0" w:after="0" w:line="264" w:lineRule="auto"/>
              <w:rPr>
                <w:rFonts w:eastAsia="DengXian"/>
              </w:rPr>
            </w:pPr>
            <w:r w:rsidRPr="00860A0F">
              <w:rPr>
                <w:rFonts w:eastAsia="DengXian"/>
                <w:lang w:val="en-GB"/>
              </w:rPr>
              <w:t>Alt1a: One PL offset value is configured in a joint or UL TCI state by RRC only</w:t>
            </w:r>
            <w:r w:rsidR="00B01637">
              <w:rPr>
                <w:rFonts w:eastAsia="DengXian" w:hint="eastAsia"/>
                <w:lang w:val="en-GB" w:eastAsia="zh-CN"/>
              </w:rPr>
              <w:t>.</w:t>
            </w:r>
          </w:p>
          <w:p w14:paraId="19F35A46" w14:textId="77777777" w:rsidR="00860A0F" w:rsidRPr="00860A0F" w:rsidRDefault="00860A0F" w:rsidP="00A51A05">
            <w:pPr>
              <w:numPr>
                <w:ilvl w:val="1"/>
                <w:numId w:val="32"/>
              </w:numPr>
              <w:spacing w:before="0" w:after="0" w:line="264" w:lineRule="auto"/>
              <w:rPr>
                <w:rFonts w:eastAsia="DengXian"/>
              </w:rPr>
            </w:pPr>
            <w:r w:rsidRPr="00860A0F">
              <w:rPr>
                <w:rFonts w:eastAsia="DengXian"/>
                <w:lang w:val="en-GB"/>
              </w:rPr>
              <w:t>Alt1b: One PL offset value is configured in a joint or UL TCI state by RRC. A MAC CE can update the PL offset value(s) for joint or UL TCI state(s).</w:t>
            </w:r>
          </w:p>
          <w:p w14:paraId="27DAE35B" w14:textId="77777777" w:rsidR="00860A0F" w:rsidRPr="00860A0F" w:rsidRDefault="00860A0F" w:rsidP="00A51A05">
            <w:pPr>
              <w:numPr>
                <w:ilvl w:val="1"/>
                <w:numId w:val="32"/>
              </w:numPr>
              <w:spacing w:before="0" w:after="0" w:line="264" w:lineRule="auto"/>
              <w:rPr>
                <w:rFonts w:eastAsia="DengXian"/>
              </w:rPr>
            </w:pPr>
            <w:r w:rsidRPr="00860A0F">
              <w:rPr>
                <w:rFonts w:eastAsia="DengXian"/>
                <w:lang w:val="en-GB"/>
              </w:rPr>
              <w:t>Alt2a: A list of PL offset configurations is configured by RRC in BWP/CC and each PL offset configuration contains one PL offset value. One new RRC parameter is introduced in a joint or UL TCI state to indicate one of the configured PL offset configurations.</w:t>
            </w:r>
          </w:p>
          <w:p w14:paraId="1350EF2E" w14:textId="78175364" w:rsidR="00860A0F" w:rsidRPr="00860A0F" w:rsidRDefault="00860A0F" w:rsidP="00A51A05">
            <w:pPr>
              <w:numPr>
                <w:ilvl w:val="1"/>
                <w:numId w:val="32"/>
              </w:numPr>
              <w:spacing w:before="0" w:after="0" w:line="264" w:lineRule="auto"/>
              <w:rPr>
                <w:rFonts w:eastAsia="DengXian"/>
              </w:rPr>
            </w:pPr>
            <w:r w:rsidRPr="00860A0F">
              <w:rPr>
                <w:rFonts w:eastAsia="DengXian"/>
                <w:lang w:val="en-GB"/>
              </w:rPr>
              <w:t>Alt2b: A list of PL offset configurations is configured by RRC in BWP/CC and each PL offset configuration contains one PL offset value. One new RRC parameter is introduced in a joint or UL TCI state to indicate one of the configured PL offset configurations. A MAC CE can update the association between a joint or UL TCI state and PL offset configuration</w:t>
            </w:r>
            <w:r w:rsidR="00B01637">
              <w:rPr>
                <w:rFonts w:eastAsia="DengXian" w:hint="eastAsia"/>
                <w:lang w:val="en-GB" w:eastAsia="zh-CN"/>
              </w:rPr>
              <w:t>.</w:t>
            </w:r>
          </w:p>
          <w:p w14:paraId="22F47860" w14:textId="77777777" w:rsidR="00860A0F" w:rsidRPr="00860A0F" w:rsidRDefault="00860A0F" w:rsidP="00A51A05">
            <w:pPr>
              <w:numPr>
                <w:ilvl w:val="1"/>
                <w:numId w:val="32"/>
              </w:numPr>
              <w:spacing w:before="0" w:after="0" w:line="264" w:lineRule="auto"/>
              <w:rPr>
                <w:rFonts w:eastAsia="DengXian"/>
              </w:rPr>
            </w:pPr>
            <w:r w:rsidRPr="00860A0F">
              <w:rPr>
                <w:rFonts w:eastAsia="DengXian"/>
                <w:lang w:val="en-GB"/>
              </w:rPr>
              <w:t>Alt3: A list of PL offset configurations is configured by RRC in BWP/CC and each PL offset configuration contains one PL offset value.  A MAC CE can activate/indicate one PL offset configuration for each activated joint or UL TCI state. In each joint or UL TCI state, the initial PL offset value is 0dB.</w:t>
            </w:r>
          </w:p>
          <w:p w14:paraId="17BACB5A" w14:textId="77777777" w:rsidR="00860A0F" w:rsidRPr="00860A0F" w:rsidRDefault="00860A0F" w:rsidP="00A51A05">
            <w:pPr>
              <w:numPr>
                <w:ilvl w:val="1"/>
                <w:numId w:val="32"/>
              </w:numPr>
              <w:spacing w:before="0" w:after="0" w:line="264" w:lineRule="auto"/>
              <w:rPr>
                <w:rFonts w:eastAsia="DengXian"/>
              </w:rPr>
            </w:pPr>
            <w:r w:rsidRPr="00860A0F">
              <w:rPr>
                <w:rFonts w:eastAsia="DengXian"/>
                <w:lang w:val="en-GB"/>
              </w:rPr>
              <w:t>Alt4: A list of PL offset values is provided in a joint or UL TCI state by RRC. Each PL offset value is applied to a corresponding measured PL range.</w:t>
            </w:r>
          </w:p>
          <w:p w14:paraId="70966CBF" w14:textId="69CBD053" w:rsidR="00860A0F" w:rsidRPr="00A51A05" w:rsidRDefault="00860A0F" w:rsidP="00A51A05">
            <w:pPr>
              <w:numPr>
                <w:ilvl w:val="0"/>
                <w:numId w:val="33"/>
              </w:numPr>
              <w:spacing w:after="0" w:line="264" w:lineRule="auto"/>
              <w:rPr>
                <w:rFonts w:eastAsia="DengXian"/>
              </w:rPr>
            </w:pPr>
            <w:r w:rsidRPr="00860A0F">
              <w:rPr>
                <w:rFonts w:eastAsia="DengXian"/>
                <w:lang w:val="en-GB"/>
              </w:rPr>
              <w:t>Other alternatives are not precluded.</w:t>
            </w:r>
          </w:p>
        </w:tc>
      </w:tr>
    </w:tbl>
    <w:p w14:paraId="507127F9" w14:textId="77777777" w:rsidR="001967FB" w:rsidRDefault="001967FB" w:rsidP="006069A6">
      <w:pPr>
        <w:jc w:val="both"/>
        <w:rPr>
          <w:bCs/>
          <w:iCs/>
          <w:szCs w:val="18"/>
          <w:lang w:eastAsia="ko-KR"/>
        </w:rPr>
      </w:pPr>
    </w:p>
    <w:p w14:paraId="1F60F687" w14:textId="37532885" w:rsidR="008A5C01" w:rsidRPr="00246BA3" w:rsidRDefault="00416CAB" w:rsidP="006069A6">
      <w:pPr>
        <w:jc w:val="both"/>
        <w:rPr>
          <w:bCs/>
          <w:iCs/>
          <w:szCs w:val="18"/>
          <w:lang w:eastAsia="ko-KR"/>
        </w:rPr>
      </w:pPr>
      <w:r>
        <w:rPr>
          <w:bCs/>
          <w:iCs/>
          <w:szCs w:val="18"/>
          <w:lang w:eastAsia="ko-KR"/>
        </w:rPr>
        <w:lastRenderedPageBreak/>
        <w:t xml:space="preserve">Based on the </w:t>
      </w:r>
      <w:r w:rsidR="00D34F78">
        <w:rPr>
          <w:rFonts w:hint="eastAsia"/>
          <w:bCs/>
          <w:iCs/>
          <w:szCs w:val="18"/>
          <w:lang w:eastAsia="zh-CN"/>
        </w:rPr>
        <w:t>previous agreement</w:t>
      </w:r>
      <w:r w:rsidR="008C2C2B">
        <w:rPr>
          <w:bCs/>
          <w:iCs/>
          <w:szCs w:val="18"/>
          <w:lang w:eastAsia="ko-KR"/>
        </w:rPr>
        <w:t xml:space="preserve">, a pathloss offset can be configured </w:t>
      </w:r>
      <w:r w:rsidR="008358DE">
        <w:rPr>
          <w:bCs/>
          <w:iCs/>
          <w:szCs w:val="18"/>
          <w:lang w:eastAsia="ko-KR"/>
        </w:rPr>
        <w:t xml:space="preserve">by RRC and </w:t>
      </w:r>
      <w:r w:rsidR="001078E9">
        <w:rPr>
          <w:bCs/>
          <w:iCs/>
          <w:szCs w:val="18"/>
          <w:lang w:eastAsia="ko-KR"/>
        </w:rPr>
        <w:t>a</w:t>
      </w:r>
      <w:r w:rsidR="00027828">
        <w:rPr>
          <w:bCs/>
          <w:iCs/>
          <w:szCs w:val="18"/>
          <w:lang w:eastAsia="ko-KR"/>
        </w:rPr>
        <w:t xml:space="preserve">ssociated </w:t>
      </w:r>
      <w:r w:rsidR="001078E9">
        <w:rPr>
          <w:bCs/>
          <w:iCs/>
          <w:szCs w:val="18"/>
          <w:lang w:eastAsia="ko-KR"/>
        </w:rPr>
        <w:t xml:space="preserve">with </w:t>
      </w:r>
      <w:r w:rsidR="00027828">
        <w:rPr>
          <w:bCs/>
          <w:iCs/>
          <w:szCs w:val="18"/>
          <w:lang w:eastAsia="ko-KR"/>
        </w:rPr>
        <w:t xml:space="preserve">a </w:t>
      </w:r>
      <w:r w:rsidR="00D34F78">
        <w:rPr>
          <w:rFonts w:hint="eastAsia"/>
          <w:bCs/>
          <w:iCs/>
          <w:szCs w:val="18"/>
          <w:lang w:eastAsia="zh-CN"/>
        </w:rPr>
        <w:t xml:space="preserve">joint/UL </w:t>
      </w:r>
      <w:r w:rsidR="00027828">
        <w:rPr>
          <w:bCs/>
          <w:iCs/>
          <w:szCs w:val="18"/>
          <w:lang w:eastAsia="ko-KR"/>
        </w:rPr>
        <w:t>TCI state</w:t>
      </w:r>
      <w:r>
        <w:rPr>
          <w:bCs/>
          <w:iCs/>
          <w:szCs w:val="18"/>
          <w:lang w:eastAsia="ko-KR"/>
        </w:rPr>
        <w:t xml:space="preserve">, but whether </w:t>
      </w:r>
      <w:r w:rsidR="007409E8">
        <w:rPr>
          <w:bCs/>
          <w:iCs/>
          <w:szCs w:val="18"/>
          <w:lang w:eastAsia="ko-KR"/>
        </w:rPr>
        <w:t>the</w:t>
      </w:r>
      <w:r>
        <w:rPr>
          <w:bCs/>
          <w:iCs/>
          <w:szCs w:val="18"/>
          <w:lang w:eastAsia="ko-KR"/>
        </w:rPr>
        <w:t xml:space="preserve"> pathloss offset </w:t>
      </w:r>
      <w:r w:rsidR="007409E8">
        <w:rPr>
          <w:bCs/>
          <w:iCs/>
          <w:szCs w:val="18"/>
          <w:lang w:eastAsia="ko-KR"/>
        </w:rPr>
        <w:t xml:space="preserve">needs to be updated </w:t>
      </w:r>
      <w:r>
        <w:rPr>
          <w:bCs/>
          <w:iCs/>
          <w:szCs w:val="18"/>
          <w:lang w:eastAsia="ko-KR"/>
        </w:rPr>
        <w:t xml:space="preserve">by MAC CE </w:t>
      </w:r>
      <w:r w:rsidR="00757971">
        <w:rPr>
          <w:bCs/>
          <w:iCs/>
          <w:szCs w:val="18"/>
          <w:lang w:eastAsia="ko-KR"/>
        </w:rPr>
        <w:t xml:space="preserve">needs further discussion. In our view, </w:t>
      </w:r>
      <w:r w:rsidR="00D41F64">
        <w:rPr>
          <w:bCs/>
          <w:iCs/>
          <w:szCs w:val="18"/>
          <w:lang w:eastAsia="ko-KR"/>
        </w:rPr>
        <w:t xml:space="preserve">the pathloss offset </w:t>
      </w:r>
      <w:r w:rsidR="00D41F64" w:rsidRPr="00246BA3">
        <w:rPr>
          <w:bCs/>
          <w:iCs/>
          <w:szCs w:val="18"/>
          <w:lang w:eastAsia="ko-KR"/>
        </w:rPr>
        <w:t xml:space="preserve">associated with a </w:t>
      </w:r>
      <w:r w:rsidR="00D34F78">
        <w:rPr>
          <w:rFonts w:hint="eastAsia"/>
          <w:bCs/>
          <w:iCs/>
          <w:szCs w:val="18"/>
          <w:lang w:eastAsia="zh-CN"/>
        </w:rPr>
        <w:t xml:space="preserve">joint/UL </w:t>
      </w:r>
      <w:r w:rsidR="00D41F64" w:rsidRPr="00246BA3">
        <w:rPr>
          <w:bCs/>
          <w:iCs/>
          <w:szCs w:val="18"/>
          <w:lang w:eastAsia="ko-KR"/>
        </w:rPr>
        <w:t>TCI state needs to be updated by MAC CE due to the following reasons:</w:t>
      </w:r>
    </w:p>
    <w:p w14:paraId="370F17A3" w14:textId="1BB5C1D1" w:rsidR="00F365CA" w:rsidRPr="00671069" w:rsidRDefault="00F365CA" w:rsidP="00F365CA">
      <w:pPr>
        <w:pStyle w:val="ListParagraph"/>
        <w:numPr>
          <w:ilvl w:val="0"/>
          <w:numId w:val="21"/>
        </w:numPr>
        <w:jc w:val="both"/>
        <w:rPr>
          <w:rFonts w:ascii="Times New Roman" w:hAnsi="Times New Roman"/>
          <w:bCs/>
          <w:iCs/>
          <w:sz w:val="20"/>
          <w:szCs w:val="16"/>
          <w:lang w:eastAsia="ko-KR"/>
        </w:rPr>
      </w:pPr>
      <w:r w:rsidRPr="00960217">
        <w:rPr>
          <w:rFonts w:ascii="Times New Roman" w:hAnsi="Times New Roman"/>
          <w:bCs/>
          <w:iCs/>
          <w:sz w:val="20"/>
          <w:szCs w:val="16"/>
          <w:lang w:eastAsia="ko-KR"/>
        </w:rPr>
        <w:t xml:space="preserve">For asymmetric DL </w:t>
      </w:r>
      <w:proofErr w:type="spellStart"/>
      <w:r w:rsidRPr="00960217">
        <w:rPr>
          <w:rFonts w:ascii="Times New Roman" w:hAnsi="Times New Roman"/>
          <w:bCs/>
          <w:iCs/>
          <w:sz w:val="20"/>
          <w:szCs w:val="16"/>
          <w:lang w:eastAsia="ko-KR"/>
        </w:rPr>
        <w:t>sTRP</w:t>
      </w:r>
      <w:proofErr w:type="spellEnd"/>
      <w:r w:rsidRPr="00960217">
        <w:rPr>
          <w:rFonts w:ascii="Times New Roman" w:hAnsi="Times New Roman"/>
          <w:bCs/>
          <w:iCs/>
          <w:sz w:val="20"/>
          <w:szCs w:val="16"/>
          <w:lang w:eastAsia="ko-KR"/>
        </w:rPr>
        <w:t>/U</w:t>
      </w:r>
      <w:r w:rsidRPr="00960217">
        <w:rPr>
          <w:rFonts w:ascii="Times New Roman" w:eastAsiaTheme="minorEastAsia" w:hAnsi="Times New Roman"/>
          <w:bCs/>
          <w:iCs/>
          <w:sz w:val="20"/>
          <w:szCs w:val="16"/>
          <w:lang w:eastAsia="zh-CN"/>
        </w:rPr>
        <w:t>L</w:t>
      </w:r>
      <w:r w:rsidRPr="00960217">
        <w:rPr>
          <w:rFonts w:ascii="Times New Roman" w:hAnsi="Times New Roman"/>
          <w:bCs/>
          <w:iCs/>
          <w:sz w:val="20"/>
          <w:szCs w:val="16"/>
          <w:lang w:eastAsia="ko-KR"/>
        </w:rPr>
        <w:t xml:space="preserve"> TRP scenario, to obtain the pathloss offset, the UE needs to transmit UL (e.g., SRS) to the DL TRP and UL TRP and the network needs to measure the UL </w:t>
      </w:r>
      <w:r>
        <w:rPr>
          <w:rFonts w:ascii="Times New Roman" w:hAnsi="Times New Roman"/>
          <w:bCs/>
          <w:iCs/>
          <w:sz w:val="20"/>
          <w:szCs w:val="16"/>
          <w:lang w:eastAsia="ko-KR"/>
        </w:rPr>
        <w:t xml:space="preserve">reference signal </w:t>
      </w:r>
      <w:r w:rsidRPr="00960217">
        <w:rPr>
          <w:rFonts w:ascii="Times New Roman" w:hAnsi="Times New Roman"/>
          <w:bCs/>
          <w:iCs/>
          <w:sz w:val="20"/>
          <w:szCs w:val="16"/>
          <w:lang w:eastAsia="ko-KR"/>
        </w:rPr>
        <w:t xml:space="preserve">received </w:t>
      </w:r>
      <w:r>
        <w:rPr>
          <w:rFonts w:ascii="Times New Roman" w:hAnsi="Times New Roman"/>
          <w:bCs/>
          <w:iCs/>
          <w:sz w:val="20"/>
          <w:szCs w:val="16"/>
          <w:lang w:eastAsia="ko-KR"/>
        </w:rPr>
        <w:t>power, e.g., SRS-RSRP</w:t>
      </w:r>
      <w:r w:rsidRPr="00960217">
        <w:rPr>
          <w:rFonts w:ascii="Times New Roman" w:hAnsi="Times New Roman"/>
          <w:bCs/>
          <w:iCs/>
          <w:sz w:val="20"/>
          <w:szCs w:val="16"/>
          <w:lang w:eastAsia="ko-KR"/>
        </w:rPr>
        <w:t>. These measurements can be done only after RRC connection. Therefore, the initial pathloss offset configured by RRC may not be accurate.</w:t>
      </w:r>
      <w:r>
        <w:rPr>
          <w:rFonts w:ascii="Times New Roman" w:hAnsi="Times New Roman"/>
          <w:bCs/>
          <w:iCs/>
          <w:sz w:val="20"/>
          <w:szCs w:val="16"/>
          <w:lang w:eastAsia="ko-KR"/>
        </w:rPr>
        <w:t xml:space="preserve"> After the network measures the UL SRS-RSRP, the network can identify a good UL TRP and pathloss offset associated with that UL TRP, then update </w:t>
      </w:r>
      <w:r w:rsidRPr="00671069">
        <w:rPr>
          <w:rFonts w:ascii="Times New Roman" w:hAnsi="Times New Roman"/>
          <w:bCs/>
          <w:iCs/>
          <w:sz w:val="20"/>
          <w:szCs w:val="16"/>
          <w:lang w:eastAsia="ko-KR"/>
        </w:rPr>
        <w:t xml:space="preserve">the pathloss offset when the </w:t>
      </w:r>
      <w:r w:rsidR="00A86098">
        <w:rPr>
          <w:rFonts w:ascii="Times New Roman" w:eastAsiaTheme="minorEastAsia" w:hAnsi="Times New Roman" w:hint="eastAsia"/>
          <w:bCs/>
          <w:iCs/>
          <w:sz w:val="20"/>
          <w:szCs w:val="16"/>
          <w:lang w:eastAsia="zh-CN"/>
        </w:rPr>
        <w:t xml:space="preserve">joint/UL </w:t>
      </w:r>
      <w:r>
        <w:rPr>
          <w:rFonts w:ascii="Times New Roman" w:hAnsi="Times New Roman"/>
          <w:bCs/>
          <w:iCs/>
          <w:sz w:val="20"/>
          <w:szCs w:val="16"/>
          <w:lang w:eastAsia="ko-KR"/>
        </w:rPr>
        <w:t>TCI state is applied</w:t>
      </w:r>
      <w:r w:rsidRPr="00671069">
        <w:rPr>
          <w:rFonts w:ascii="Times New Roman" w:eastAsiaTheme="minorEastAsia" w:hAnsi="Times New Roman"/>
          <w:bCs/>
          <w:iCs/>
          <w:sz w:val="20"/>
          <w:szCs w:val="16"/>
          <w:lang w:eastAsia="zh-CN"/>
        </w:rPr>
        <w:t>.</w:t>
      </w:r>
    </w:p>
    <w:p w14:paraId="590AA20D" w14:textId="20037C39" w:rsidR="00F365CA" w:rsidRDefault="00F365CA" w:rsidP="00F365CA">
      <w:pPr>
        <w:pStyle w:val="ListParagraph"/>
        <w:numPr>
          <w:ilvl w:val="0"/>
          <w:numId w:val="21"/>
        </w:numPr>
        <w:jc w:val="both"/>
        <w:rPr>
          <w:rFonts w:ascii="Times New Roman" w:hAnsi="Times New Roman"/>
          <w:bCs/>
          <w:iCs/>
          <w:sz w:val="20"/>
          <w:szCs w:val="16"/>
          <w:lang w:eastAsia="ko-KR"/>
        </w:rPr>
      </w:pPr>
      <w:r>
        <w:rPr>
          <w:rFonts w:ascii="Times New Roman" w:hAnsi="Times New Roman"/>
          <w:bCs/>
          <w:iCs/>
          <w:sz w:val="20"/>
          <w:szCs w:val="16"/>
          <w:lang w:eastAsia="ko-KR"/>
        </w:rPr>
        <w:t>Although the L3 filtered RSRP changes slowly, the uplink pathloss between UE and the UL</w:t>
      </w:r>
      <w:r w:rsidR="00B6097D">
        <w:rPr>
          <w:rFonts w:ascii="Times New Roman" w:eastAsiaTheme="minorEastAsia" w:hAnsi="Times New Roman" w:hint="eastAsia"/>
          <w:bCs/>
          <w:iCs/>
          <w:sz w:val="20"/>
          <w:szCs w:val="16"/>
          <w:lang w:eastAsia="zh-CN"/>
        </w:rPr>
        <w:t xml:space="preserve"> </w:t>
      </w:r>
      <w:r>
        <w:rPr>
          <w:rFonts w:ascii="Times New Roman" w:hAnsi="Times New Roman"/>
          <w:bCs/>
          <w:iCs/>
          <w:sz w:val="20"/>
          <w:szCs w:val="16"/>
          <w:lang w:eastAsia="ko-KR"/>
        </w:rPr>
        <w:t>TRP may change as the UE moves. Therefore, to adjust the uplink transmit power when the UE moves, the pathloss offset needs to be updated.</w:t>
      </w:r>
    </w:p>
    <w:p w14:paraId="07F7C4C3" w14:textId="77777777" w:rsidR="00F365CA" w:rsidRPr="00DB363E" w:rsidRDefault="00F365CA" w:rsidP="00F365CA">
      <w:pPr>
        <w:pStyle w:val="pf0"/>
        <w:numPr>
          <w:ilvl w:val="0"/>
          <w:numId w:val="21"/>
        </w:numPr>
        <w:spacing w:after="240"/>
        <w:jc w:val="both"/>
        <w:rPr>
          <w:bCs/>
          <w:iCs/>
          <w:sz w:val="20"/>
          <w:szCs w:val="16"/>
          <w:lang w:eastAsia="ko-KR"/>
        </w:rPr>
      </w:pPr>
      <w:r w:rsidRPr="004F2755">
        <w:rPr>
          <w:rFonts w:eastAsia="Calibri"/>
          <w:bCs/>
          <w:iCs/>
          <w:sz w:val="20"/>
          <w:szCs w:val="16"/>
          <w:lang w:eastAsia="ko-KR"/>
        </w:rPr>
        <w:t xml:space="preserve">If RRC is used to update the PL offset, there is an ambiguous duration when RRC re-configures a new PL offset value as timeline for RRC message to be applicable is not clearly defined while for MAC-CE, the application timeline is clearly defined. </w:t>
      </w:r>
    </w:p>
    <w:p w14:paraId="6287802D" w14:textId="2921D812" w:rsidR="00741A77" w:rsidRPr="00306FB1" w:rsidRDefault="00391D80" w:rsidP="00A854F7">
      <w:pPr>
        <w:jc w:val="both"/>
        <w:rPr>
          <w:b/>
          <w:iCs/>
          <w:szCs w:val="18"/>
          <w:lang w:eastAsia="ko-KR"/>
        </w:rPr>
      </w:pPr>
      <w:r>
        <w:rPr>
          <w:bCs/>
          <w:iCs/>
          <w:szCs w:val="18"/>
          <w:lang w:eastAsia="ko-KR"/>
        </w:rPr>
        <w:t>Since</w:t>
      </w:r>
      <w:r w:rsidR="008545F4">
        <w:rPr>
          <w:bCs/>
          <w:iCs/>
          <w:szCs w:val="18"/>
          <w:lang w:eastAsia="ko-KR"/>
        </w:rPr>
        <w:t xml:space="preserve"> the pathloss offset is associated with </w:t>
      </w:r>
      <w:r w:rsidR="0048665B">
        <w:rPr>
          <w:bCs/>
          <w:iCs/>
          <w:szCs w:val="18"/>
          <w:lang w:eastAsia="ko-KR"/>
        </w:rPr>
        <w:t xml:space="preserve">a </w:t>
      </w:r>
      <w:r w:rsidR="007F44D9">
        <w:rPr>
          <w:rFonts w:hint="eastAsia"/>
          <w:bCs/>
          <w:iCs/>
          <w:szCs w:val="18"/>
          <w:lang w:eastAsia="zh-CN"/>
        </w:rPr>
        <w:t xml:space="preserve">joint/UL </w:t>
      </w:r>
      <w:r w:rsidR="008545F4">
        <w:rPr>
          <w:bCs/>
          <w:iCs/>
          <w:szCs w:val="18"/>
          <w:lang w:eastAsia="ko-KR"/>
        </w:rPr>
        <w:t>TCI state</w:t>
      </w:r>
      <w:r w:rsidR="00262B65">
        <w:rPr>
          <w:bCs/>
          <w:iCs/>
          <w:szCs w:val="18"/>
          <w:lang w:eastAsia="ko-KR"/>
        </w:rPr>
        <w:t>,</w:t>
      </w:r>
      <w:r w:rsidR="00DB404F">
        <w:rPr>
          <w:bCs/>
          <w:iCs/>
          <w:szCs w:val="18"/>
          <w:lang w:eastAsia="ko-KR"/>
        </w:rPr>
        <w:t xml:space="preserve"> </w:t>
      </w:r>
      <w:r w:rsidR="00727DB6">
        <w:rPr>
          <w:bCs/>
          <w:iCs/>
          <w:szCs w:val="18"/>
          <w:lang w:eastAsia="ko-KR"/>
        </w:rPr>
        <w:t xml:space="preserve">when the pathloss offset is updated, the UE needs to know the pathloss offset is </w:t>
      </w:r>
      <w:r w:rsidR="006A08C1">
        <w:rPr>
          <w:bCs/>
          <w:iCs/>
          <w:szCs w:val="18"/>
          <w:lang w:eastAsia="ko-KR"/>
        </w:rPr>
        <w:t xml:space="preserve">updated for which </w:t>
      </w:r>
      <w:r w:rsidR="00D02D70">
        <w:rPr>
          <w:rFonts w:hint="eastAsia"/>
          <w:bCs/>
          <w:iCs/>
          <w:szCs w:val="18"/>
          <w:lang w:eastAsia="zh-CN"/>
        </w:rPr>
        <w:t xml:space="preserve">joint/UL </w:t>
      </w:r>
      <w:r w:rsidR="006A08C1">
        <w:rPr>
          <w:bCs/>
          <w:iCs/>
          <w:szCs w:val="18"/>
          <w:lang w:eastAsia="ko-KR"/>
        </w:rPr>
        <w:t xml:space="preserve">TCI state. In addition, the </w:t>
      </w:r>
      <w:r w:rsidR="00850377">
        <w:rPr>
          <w:bCs/>
          <w:iCs/>
          <w:szCs w:val="18"/>
          <w:lang w:eastAsia="ko-KR"/>
        </w:rPr>
        <w:t xml:space="preserve">uplink pathloss may change when the </w:t>
      </w:r>
      <w:r w:rsidR="00F902FD">
        <w:rPr>
          <w:bCs/>
          <w:iCs/>
          <w:szCs w:val="18"/>
          <w:lang w:eastAsia="ko-KR"/>
        </w:rPr>
        <w:t xml:space="preserve">UL TRP changes or the UL Tx beam changes, therefore, </w:t>
      </w:r>
      <w:r w:rsidR="006A08C1">
        <w:rPr>
          <w:bCs/>
          <w:iCs/>
          <w:szCs w:val="18"/>
          <w:lang w:eastAsia="ko-KR"/>
        </w:rPr>
        <w:t xml:space="preserve">pathloss offset </w:t>
      </w:r>
      <w:r w:rsidR="000278B0">
        <w:rPr>
          <w:bCs/>
          <w:iCs/>
          <w:szCs w:val="18"/>
          <w:lang w:eastAsia="ko-KR"/>
        </w:rPr>
        <w:t xml:space="preserve">may </w:t>
      </w:r>
      <w:r w:rsidR="00F902FD">
        <w:rPr>
          <w:bCs/>
          <w:iCs/>
          <w:szCs w:val="18"/>
          <w:lang w:eastAsia="ko-KR"/>
        </w:rPr>
        <w:t xml:space="preserve">need </w:t>
      </w:r>
      <w:r w:rsidR="00E84F1A">
        <w:rPr>
          <w:bCs/>
          <w:iCs/>
          <w:szCs w:val="18"/>
          <w:lang w:eastAsia="ko-KR"/>
        </w:rPr>
        <w:t xml:space="preserve">to be </w:t>
      </w:r>
      <w:r w:rsidR="00F902FD">
        <w:rPr>
          <w:bCs/>
          <w:iCs/>
          <w:szCs w:val="18"/>
          <w:lang w:eastAsia="ko-KR"/>
        </w:rPr>
        <w:t>update</w:t>
      </w:r>
      <w:r w:rsidR="00E84F1A">
        <w:rPr>
          <w:bCs/>
          <w:iCs/>
          <w:szCs w:val="18"/>
          <w:lang w:eastAsia="ko-KR"/>
        </w:rPr>
        <w:t>d</w:t>
      </w:r>
      <w:r w:rsidR="000278B0">
        <w:rPr>
          <w:bCs/>
          <w:iCs/>
          <w:szCs w:val="18"/>
          <w:lang w:eastAsia="ko-KR"/>
        </w:rPr>
        <w:t xml:space="preserve"> when the </w:t>
      </w:r>
      <w:r w:rsidR="00E84F1A">
        <w:rPr>
          <w:bCs/>
          <w:iCs/>
          <w:szCs w:val="18"/>
          <w:lang w:eastAsia="ko-KR"/>
        </w:rPr>
        <w:t xml:space="preserve">activated </w:t>
      </w:r>
      <w:r w:rsidR="000278B0">
        <w:rPr>
          <w:bCs/>
          <w:iCs/>
          <w:szCs w:val="18"/>
          <w:lang w:eastAsia="ko-KR"/>
        </w:rPr>
        <w:t>TCI state changes</w:t>
      </w:r>
      <w:r w:rsidR="00222A12">
        <w:rPr>
          <w:bCs/>
          <w:iCs/>
          <w:szCs w:val="18"/>
          <w:lang w:eastAsia="ko-KR"/>
        </w:rPr>
        <w:t>.</w:t>
      </w:r>
      <w:r w:rsidR="000278B0">
        <w:rPr>
          <w:bCs/>
          <w:iCs/>
          <w:szCs w:val="18"/>
          <w:lang w:eastAsia="ko-KR"/>
        </w:rPr>
        <w:t xml:space="preserve"> </w:t>
      </w:r>
      <w:r w:rsidR="00182313">
        <w:rPr>
          <w:bCs/>
          <w:iCs/>
          <w:szCs w:val="18"/>
          <w:lang w:eastAsia="ko-KR"/>
        </w:rPr>
        <w:t>Considering this</w:t>
      </w:r>
      <w:r w:rsidR="009F2C9D">
        <w:rPr>
          <w:bCs/>
          <w:iCs/>
          <w:szCs w:val="18"/>
          <w:lang w:eastAsia="ko-KR"/>
        </w:rPr>
        <w:t xml:space="preserve">, </w:t>
      </w:r>
      <w:r w:rsidR="00734618">
        <w:rPr>
          <w:bCs/>
          <w:iCs/>
          <w:szCs w:val="18"/>
          <w:lang w:eastAsia="ko-KR"/>
        </w:rPr>
        <w:t xml:space="preserve">the TCI </w:t>
      </w:r>
      <w:r w:rsidR="009268D6">
        <w:rPr>
          <w:bCs/>
          <w:iCs/>
          <w:szCs w:val="18"/>
          <w:lang w:eastAsia="ko-KR"/>
        </w:rPr>
        <w:t xml:space="preserve">state </w:t>
      </w:r>
      <w:r w:rsidR="00734618">
        <w:rPr>
          <w:bCs/>
          <w:iCs/>
          <w:szCs w:val="18"/>
          <w:lang w:eastAsia="ko-KR"/>
        </w:rPr>
        <w:t xml:space="preserve">activation </w:t>
      </w:r>
      <w:r w:rsidR="00734618" w:rsidRPr="00306FB1">
        <w:rPr>
          <w:bCs/>
          <w:iCs/>
          <w:szCs w:val="18"/>
          <w:lang w:eastAsia="ko-KR"/>
        </w:rPr>
        <w:t>MAC CE can be used</w:t>
      </w:r>
      <w:r w:rsidR="008545F4" w:rsidRPr="00306FB1">
        <w:rPr>
          <w:bCs/>
          <w:iCs/>
          <w:szCs w:val="18"/>
          <w:lang w:eastAsia="ko-KR"/>
        </w:rPr>
        <w:t xml:space="preserve"> to update the pathloss offset</w:t>
      </w:r>
      <w:r w:rsidR="0002164C" w:rsidRPr="00306FB1">
        <w:rPr>
          <w:bCs/>
          <w:iCs/>
          <w:szCs w:val="18"/>
          <w:lang w:eastAsia="ko-KR"/>
        </w:rPr>
        <w:t>.</w:t>
      </w:r>
      <w:r w:rsidR="00B87462" w:rsidRPr="00306FB1">
        <w:rPr>
          <w:b/>
          <w:iCs/>
          <w:szCs w:val="18"/>
          <w:lang w:eastAsia="ko-KR"/>
        </w:rPr>
        <w:t xml:space="preserve"> </w:t>
      </w:r>
    </w:p>
    <w:p w14:paraId="7B9FDF75" w14:textId="13F60053" w:rsidR="00A606B1" w:rsidRPr="00306FB1" w:rsidRDefault="00A606B1" w:rsidP="00A854F7">
      <w:pPr>
        <w:jc w:val="both"/>
        <w:rPr>
          <w:rFonts w:eastAsia="DengXian"/>
          <w:b/>
          <w:iCs/>
        </w:rPr>
      </w:pPr>
      <w:r w:rsidRPr="00306FB1">
        <w:rPr>
          <w:b/>
          <w:iCs/>
          <w:szCs w:val="18"/>
          <w:u w:val="single"/>
          <w:lang w:eastAsia="ko-KR"/>
        </w:rPr>
        <w:t xml:space="preserve">Proposal </w:t>
      </w:r>
      <w:r w:rsidR="008F78C8">
        <w:rPr>
          <w:rFonts w:hint="eastAsia"/>
          <w:b/>
          <w:iCs/>
          <w:szCs w:val="18"/>
          <w:u w:val="single"/>
          <w:lang w:eastAsia="zh-CN"/>
        </w:rPr>
        <w:t>3</w:t>
      </w:r>
      <w:r w:rsidRPr="00306FB1">
        <w:rPr>
          <w:b/>
          <w:iCs/>
          <w:szCs w:val="18"/>
          <w:u w:val="single"/>
          <w:lang w:eastAsia="ko-KR"/>
        </w:rPr>
        <w:t>:</w:t>
      </w:r>
      <w:r w:rsidR="00526F7B" w:rsidRPr="006B04D0">
        <w:rPr>
          <w:b/>
          <w:iCs/>
          <w:szCs w:val="18"/>
          <w:lang w:eastAsia="ko-KR"/>
        </w:rPr>
        <w:t xml:space="preserve"> </w:t>
      </w:r>
      <w:r w:rsidR="006B04D0" w:rsidRPr="006B04D0">
        <w:rPr>
          <w:b/>
          <w:iCs/>
          <w:szCs w:val="18"/>
          <w:lang w:eastAsia="ko-KR"/>
        </w:rPr>
        <w:t xml:space="preserve">Support Alt.2: </w:t>
      </w:r>
      <w:r w:rsidR="00526F7B" w:rsidRPr="00306FB1">
        <w:rPr>
          <w:rFonts w:eastAsia="PMingLiU"/>
          <w:b/>
          <w:iCs/>
          <w:lang w:eastAsia="zh-TW"/>
        </w:rPr>
        <w:t>In addition to RRC, MAC-CE can be used to update the PL offset associated with the</w:t>
      </w:r>
      <w:r w:rsidR="00526F7B" w:rsidRPr="00306FB1">
        <w:rPr>
          <w:rFonts w:eastAsia="DengXian"/>
          <w:b/>
          <w:iCs/>
        </w:rPr>
        <w:t xml:space="preserve"> UL TCI state.</w:t>
      </w:r>
    </w:p>
    <w:p w14:paraId="65D58688" w14:textId="25D76C87" w:rsidR="00526F7B" w:rsidRDefault="00526F7B" w:rsidP="00526F7B">
      <w:pPr>
        <w:pStyle w:val="ListParagraph"/>
        <w:numPr>
          <w:ilvl w:val="0"/>
          <w:numId w:val="24"/>
        </w:numPr>
        <w:jc w:val="both"/>
        <w:rPr>
          <w:rFonts w:ascii="Times New Roman" w:hAnsi="Times New Roman"/>
          <w:b/>
          <w:iCs/>
          <w:sz w:val="20"/>
          <w:szCs w:val="16"/>
          <w:lang w:eastAsia="ko-KR"/>
        </w:rPr>
      </w:pPr>
      <w:r w:rsidRPr="00306FB1">
        <w:rPr>
          <w:rFonts w:ascii="Times New Roman" w:hAnsi="Times New Roman"/>
          <w:b/>
          <w:iCs/>
          <w:sz w:val="20"/>
          <w:szCs w:val="16"/>
          <w:lang w:eastAsia="ko-KR"/>
        </w:rPr>
        <w:t xml:space="preserve">The TCI </w:t>
      </w:r>
      <w:r w:rsidR="009268D6">
        <w:rPr>
          <w:rFonts w:ascii="Times New Roman" w:hAnsi="Times New Roman"/>
          <w:b/>
          <w:iCs/>
          <w:sz w:val="20"/>
          <w:szCs w:val="16"/>
          <w:lang w:eastAsia="ko-KR"/>
        </w:rPr>
        <w:t xml:space="preserve">state </w:t>
      </w:r>
      <w:r w:rsidRPr="00306FB1">
        <w:rPr>
          <w:rFonts w:ascii="Times New Roman" w:hAnsi="Times New Roman"/>
          <w:b/>
          <w:iCs/>
          <w:sz w:val="20"/>
          <w:szCs w:val="16"/>
          <w:lang w:eastAsia="ko-KR"/>
        </w:rPr>
        <w:t>activation MAC CE can be used.</w:t>
      </w:r>
    </w:p>
    <w:p w14:paraId="35093B3D" w14:textId="46305DD1" w:rsidR="00E0353C" w:rsidRDefault="00B01637" w:rsidP="00E0353C">
      <w:pPr>
        <w:jc w:val="both"/>
        <w:rPr>
          <w:bCs/>
          <w:iCs/>
          <w:szCs w:val="16"/>
          <w:lang w:eastAsia="zh-CN"/>
        </w:rPr>
      </w:pPr>
      <w:r w:rsidRPr="00A51A05">
        <w:rPr>
          <w:bCs/>
          <w:iCs/>
          <w:szCs w:val="16"/>
          <w:lang w:eastAsia="zh-CN"/>
        </w:rPr>
        <w:t xml:space="preserve">Regarding </w:t>
      </w:r>
      <w:r w:rsidR="001842CC">
        <w:rPr>
          <w:rFonts w:hint="eastAsia"/>
          <w:bCs/>
          <w:iCs/>
          <w:szCs w:val="16"/>
          <w:lang w:eastAsia="zh-CN"/>
        </w:rPr>
        <w:t>association between PL offset and joint/UL TCI states</w:t>
      </w:r>
      <w:r>
        <w:rPr>
          <w:rFonts w:hint="eastAsia"/>
          <w:bCs/>
          <w:iCs/>
          <w:szCs w:val="16"/>
          <w:lang w:eastAsia="zh-CN"/>
        </w:rPr>
        <w:t>,</w:t>
      </w:r>
      <w:r w:rsidR="001842CC">
        <w:rPr>
          <w:rFonts w:hint="eastAsia"/>
          <w:bCs/>
          <w:iCs/>
          <w:szCs w:val="16"/>
          <w:lang w:eastAsia="zh-CN"/>
        </w:rPr>
        <w:t xml:space="preserve"> </w:t>
      </w:r>
      <w:r w:rsidR="00960328">
        <w:rPr>
          <w:rFonts w:hint="eastAsia"/>
          <w:bCs/>
          <w:iCs/>
          <w:szCs w:val="16"/>
          <w:lang w:eastAsia="zh-CN"/>
        </w:rPr>
        <w:t xml:space="preserve">Alt.1a and Alt.2a </w:t>
      </w:r>
      <w:r w:rsidR="003C5AFC">
        <w:rPr>
          <w:rFonts w:hint="eastAsia"/>
          <w:bCs/>
          <w:iCs/>
          <w:szCs w:val="16"/>
          <w:lang w:eastAsia="zh-CN"/>
        </w:rPr>
        <w:t>are using RRC only to update the PL offset associated with the joint/UL TCI state</w:t>
      </w:r>
      <w:r w:rsidR="00463C8F">
        <w:rPr>
          <w:rFonts w:hint="eastAsia"/>
          <w:bCs/>
          <w:iCs/>
          <w:szCs w:val="16"/>
          <w:lang w:eastAsia="zh-CN"/>
        </w:rPr>
        <w:t xml:space="preserve">s </w:t>
      </w:r>
      <w:r w:rsidR="009002F2">
        <w:rPr>
          <w:rFonts w:hint="eastAsia"/>
          <w:bCs/>
          <w:iCs/>
          <w:szCs w:val="16"/>
          <w:lang w:eastAsia="zh-CN"/>
        </w:rPr>
        <w:t xml:space="preserve">which cannot </w:t>
      </w:r>
      <w:r w:rsidR="00DC3885">
        <w:rPr>
          <w:rFonts w:hint="eastAsia"/>
          <w:bCs/>
          <w:iCs/>
          <w:szCs w:val="16"/>
          <w:lang w:eastAsia="zh-CN"/>
        </w:rPr>
        <w:t>timely adjust the uplink transmit power due to UE movement</w:t>
      </w:r>
      <w:r w:rsidR="00DC43BB">
        <w:rPr>
          <w:rFonts w:hint="eastAsia"/>
          <w:bCs/>
          <w:iCs/>
          <w:szCs w:val="16"/>
          <w:lang w:eastAsia="zh-CN"/>
        </w:rPr>
        <w:t xml:space="preserve"> </w:t>
      </w:r>
      <w:r w:rsidR="00304ABA">
        <w:rPr>
          <w:rFonts w:hint="eastAsia"/>
          <w:bCs/>
          <w:iCs/>
          <w:szCs w:val="16"/>
          <w:lang w:eastAsia="zh-CN"/>
        </w:rPr>
        <w:t>as discussed above</w:t>
      </w:r>
      <w:r w:rsidR="00DC3885">
        <w:rPr>
          <w:rFonts w:hint="eastAsia"/>
          <w:bCs/>
          <w:iCs/>
          <w:szCs w:val="16"/>
          <w:lang w:eastAsia="zh-CN"/>
        </w:rPr>
        <w:t>.</w:t>
      </w:r>
      <w:r w:rsidR="0083248D">
        <w:rPr>
          <w:rFonts w:hint="eastAsia"/>
          <w:bCs/>
          <w:iCs/>
          <w:szCs w:val="16"/>
          <w:lang w:eastAsia="zh-CN"/>
        </w:rPr>
        <w:t xml:space="preserve"> </w:t>
      </w:r>
      <w:r w:rsidR="00095630">
        <w:rPr>
          <w:rFonts w:hint="eastAsia"/>
          <w:bCs/>
          <w:iCs/>
          <w:szCs w:val="16"/>
          <w:lang w:eastAsia="zh-CN"/>
        </w:rPr>
        <w:t xml:space="preserve">For </w:t>
      </w:r>
      <w:r w:rsidR="0083248D">
        <w:rPr>
          <w:rFonts w:hint="eastAsia"/>
          <w:bCs/>
          <w:iCs/>
          <w:szCs w:val="16"/>
          <w:lang w:eastAsia="zh-CN"/>
        </w:rPr>
        <w:t>Alt.1b</w:t>
      </w:r>
      <w:r w:rsidR="00916D7D">
        <w:rPr>
          <w:rFonts w:hint="eastAsia"/>
          <w:bCs/>
          <w:iCs/>
          <w:szCs w:val="16"/>
          <w:lang w:eastAsia="zh-CN"/>
        </w:rPr>
        <w:t xml:space="preserve"> </w:t>
      </w:r>
      <w:proofErr w:type="spellStart"/>
      <w:r w:rsidR="0099533C">
        <w:rPr>
          <w:rFonts w:hint="eastAsia"/>
          <w:bCs/>
          <w:iCs/>
          <w:szCs w:val="16"/>
          <w:lang w:eastAsia="zh-CN"/>
        </w:rPr>
        <w:t>v.s</w:t>
      </w:r>
      <w:proofErr w:type="spellEnd"/>
      <w:r w:rsidR="0099533C">
        <w:rPr>
          <w:rFonts w:hint="eastAsia"/>
          <w:bCs/>
          <w:iCs/>
          <w:szCs w:val="16"/>
          <w:lang w:eastAsia="zh-CN"/>
        </w:rPr>
        <w:t>.</w:t>
      </w:r>
      <w:r w:rsidR="00916D7D">
        <w:rPr>
          <w:rFonts w:hint="eastAsia"/>
          <w:bCs/>
          <w:iCs/>
          <w:szCs w:val="16"/>
          <w:lang w:eastAsia="zh-CN"/>
        </w:rPr>
        <w:t xml:space="preserve"> Alt.2b</w:t>
      </w:r>
      <w:r w:rsidR="0099533C">
        <w:rPr>
          <w:rFonts w:hint="eastAsia"/>
          <w:bCs/>
          <w:iCs/>
          <w:szCs w:val="16"/>
          <w:lang w:eastAsia="zh-CN"/>
        </w:rPr>
        <w:t xml:space="preserve"> and Alt.3</w:t>
      </w:r>
      <w:r w:rsidR="00095630">
        <w:rPr>
          <w:rFonts w:hint="eastAsia"/>
          <w:bCs/>
          <w:iCs/>
          <w:szCs w:val="16"/>
          <w:lang w:eastAsia="zh-CN"/>
        </w:rPr>
        <w:t>,</w:t>
      </w:r>
      <w:r w:rsidR="0099533C">
        <w:rPr>
          <w:rFonts w:hint="eastAsia"/>
          <w:bCs/>
          <w:iCs/>
          <w:szCs w:val="16"/>
          <w:lang w:eastAsia="zh-CN"/>
        </w:rPr>
        <w:t xml:space="preserve"> one</w:t>
      </w:r>
      <w:r w:rsidR="008B7CA3">
        <w:rPr>
          <w:rFonts w:hint="eastAsia"/>
          <w:bCs/>
          <w:iCs/>
          <w:szCs w:val="16"/>
          <w:lang w:eastAsia="zh-CN"/>
        </w:rPr>
        <w:t xml:space="preserve"> difference is whether</w:t>
      </w:r>
      <w:r w:rsidR="008C0620">
        <w:rPr>
          <w:rFonts w:hint="eastAsia"/>
          <w:bCs/>
          <w:iCs/>
          <w:szCs w:val="16"/>
          <w:lang w:eastAsia="zh-CN"/>
        </w:rPr>
        <w:t xml:space="preserve"> the list of PL offset </w:t>
      </w:r>
      <w:r w:rsidR="00A256CB">
        <w:rPr>
          <w:rFonts w:hint="eastAsia"/>
          <w:bCs/>
          <w:iCs/>
          <w:szCs w:val="16"/>
          <w:lang w:eastAsia="zh-CN"/>
        </w:rPr>
        <w:t>values</w:t>
      </w:r>
      <w:r w:rsidR="00D66230">
        <w:rPr>
          <w:rFonts w:hint="eastAsia"/>
          <w:bCs/>
          <w:iCs/>
          <w:szCs w:val="16"/>
          <w:lang w:eastAsia="zh-CN"/>
        </w:rPr>
        <w:t xml:space="preserve"> need to be configured</w:t>
      </w:r>
      <w:r w:rsidR="00991181">
        <w:rPr>
          <w:rFonts w:hint="eastAsia"/>
          <w:bCs/>
          <w:iCs/>
          <w:szCs w:val="16"/>
          <w:lang w:eastAsia="zh-CN"/>
        </w:rPr>
        <w:t xml:space="preserve"> per BWP/CC</w:t>
      </w:r>
      <w:r w:rsidR="00D66230">
        <w:rPr>
          <w:rFonts w:hint="eastAsia"/>
          <w:bCs/>
          <w:iCs/>
          <w:szCs w:val="16"/>
          <w:lang w:eastAsia="zh-CN"/>
        </w:rPr>
        <w:t xml:space="preserve"> by RRC</w:t>
      </w:r>
      <w:r w:rsidR="00A778B8">
        <w:rPr>
          <w:rFonts w:hint="eastAsia"/>
          <w:bCs/>
          <w:iCs/>
          <w:szCs w:val="16"/>
          <w:lang w:eastAsia="zh-CN"/>
        </w:rPr>
        <w:t>.</w:t>
      </w:r>
      <w:r w:rsidR="00D66230">
        <w:rPr>
          <w:rFonts w:hint="eastAsia"/>
          <w:bCs/>
          <w:iCs/>
          <w:szCs w:val="16"/>
          <w:lang w:eastAsia="zh-CN"/>
        </w:rPr>
        <w:t xml:space="preserve"> </w:t>
      </w:r>
      <w:r w:rsidR="00C23751">
        <w:rPr>
          <w:rFonts w:hint="eastAsia"/>
          <w:bCs/>
          <w:iCs/>
          <w:szCs w:val="16"/>
          <w:lang w:eastAsia="zh-CN"/>
        </w:rPr>
        <w:t>In our view, th</w:t>
      </w:r>
      <w:r w:rsidR="00740775">
        <w:rPr>
          <w:rFonts w:hint="eastAsia"/>
          <w:bCs/>
          <w:iCs/>
          <w:szCs w:val="16"/>
          <w:lang w:eastAsia="zh-CN"/>
        </w:rPr>
        <w:t xml:space="preserve">is </w:t>
      </w:r>
      <w:r w:rsidR="009F2217">
        <w:rPr>
          <w:rFonts w:hint="eastAsia"/>
          <w:bCs/>
          <w:iCs/>
          <w:szCs w:val="16"/>
          <w:lang w:eastAsia="zh-CN"/>
        </w:rPr>
        <w:t>configuration is not needed since the range of PL offset values and how to quantize the PL offset values</w:t>
      </w:r>
      <w:r w:rsidR="00991181">
        <w:rPr>
          <w:rFonts w:hint="eastAsia"/>
          <w:bCs/>
          <w:iCs/>
          <w:szCs w:val="16"/>
          <w:lang w:eastAsia="zh-CN"/>
        </w:rPr>
        <w:t xml:space="preserve"> are common to all BWP/CCs </w:t>
      </w:r>
      <w:r w:rsidR="00107684">
        <w:rPr>
          <w:rFonts w:hint="eastAsia"/>
          <w:bCs/>
          <w:iCs/>
          <w:szCs w:val="16"/>
          <w:lang w:eastAsia="zh-CN"/>
        </w:rPr>
        <w:t>which can be predefined like the legacy L1-RSRP or L3-RSRP.</w:t>
      </w:r>
      <w:r w:rsidR="009F2217">
        <w:rPr>
          <w:rFonts w:hint="eastAsia"/>
          <w:bCs/>
          <w:iCs/>
          <w:szCs w:val="16"/>
          <w:lang w:eastAsia="zh-CN"/>
        </w:rPr>
        <w:t xml:space="preserve"> </w:t>
      </w:r>
      <w:r w:rsidR="00A6439D">
        <w:rPr>
          <w:rFonts w:hint="eastAsia"/>
          <w:bCs/>
          <w:iCs/>
          <w:szCs w:val="16"/>
          <w:lang w:eastAsia="zh-CN"/>
        </w:rPr>
        <w:t>Once the qu</w:t>
      </w:r>
      <w:r w:rsidR="003A1761">
        <w:rPr>
          <w:rFonts w:hint="eastAsia"/>
          <w:bCs/>
          <w:iCs/>
          <w:szCs w:val="16"/>
          <w:lang w:eastAsia="zh-CN"/>
        </w:rPr>
        <w:t>a</w:t>
      </w:r>
      <w:r w:rsidR="00A6439D">
        <w:rPr>
          <w:rFonts w:hint="eastAsia"/>
          <w:bCs/>
          <w:iCs/>
          <w:szCs w:val="16"/>
          <w:lang w:eastAsia="zh-CN"/>
        </w:rPr>
        <w:t xml:space="preserve">ntization of PL offset values are defined, RRC and MAC CE can directly indicate </w:t>
      </w:r>
      <w:r w:rsidR="003A1761">
        <w:rPr>
          <w:rFonts w:hint="eastAsia"/>
          <w:bCs/>
          <w:iCs/>
          <w:szCs w:val="16"/>
          <w:lang w:eastAsia="zh-CN"/>
        </w:rPr>
        <w:t>a PL offset value based on the quantization.</w:t>
      </w:r>
      <w:r w:rsidR="0028687F">
        <w:rPr>
          <w:rFonts w:hint="eastAsia"/>
          <w:bCs/>
          <w:iCs/>
          <w:szCs w:val="16"/>
          <w:lang w:eastAsia="zh-CN"/>
        </w:rPr>
        <w:t xml:space="preserve"> For Alt.</w:t>
      </w:r>
      <w:r w:rsidR="00B366D6">
        <w:rPr>
          <w:rFonts w:hint="eastAsia"/>
          <w:bCs/>
          <w:iCs/>
          <w:szCs w:val="16"/>
          <w:lang w:eastAsia="zh-CN"/>
        </w:rPr>
        <w:t>4</w:t>
      </w:r>
      <w:r w:rsidR="0028687F">
        <w:rPr>
          <w:rFonts w:hint="eastAsia"/>
          <w:bCs/>
          <w:iCs/>
          <w:szCs w:val="16"/>
          <w:lang w:eastAsia="zh-CN"/>
        </w:rPr>
        <w:t xml:space="preserve">, </w:t>
      </w:r>
      <w:r w:rsidR="009036FC">
        <w:rPr>
          <w:rFonts w:hint="eastAsia"/>
          <w:bCs/>
          <w:iCs/>
          <w:szCs w:val="16"/>
          <w:lang w:eastAsia="zh-CN"/>
        </w:rPr>
        <w:t xml:space="preserve">it is unclear why a PL offset is only applied to a </w:t>
      </w:r>
      <w:r w:rsidR="00BA2065">
        <w:rPr>
          <w:rFonts w:hint="eastAsia"/>
          <w:bCs/>
          <w:iCs/>
          <w:szCs w:val="16"/>
          <w:lang w:eastAsia="zh-CN"/>
        </w:rPr>
        <w:t xml:space="preserve">certain measured PL range. In fact, </w:t>
      </w:r>
      <w:r w:rsidR="000773F8">
        <w:rPr>
          <w:rFonts w:hint="eastAsia"/>
          <w:bCs/>
          <w:iCs/>
          <w:szCs w:val="16"/>
          <w:lang w:eastAsia="zh-CN"/>
        </w:rPr>
        <w:t xml:space="preserve">a PL offset value can be applied to any measured PL range since the PL offset </w:t>
      </w:r>
      <w:r w:rsidR="00383F7B">
        <w:rPr>
          <w:rFonts w:hint="eastAsia"/>
          <w:bCs/>
          <w:iCs/>
          <w:szCs w:val="16"/>
          <w:lang w:eastAsia="zh-CN"/>
        </w:rPr>
        <w:t>range is not only related to the measured PL range but also related to the UL PL range.</w:t>
      </w:r>
      <w:r w:rsidR="00B85E52">
        <w:rPr>
          <w:rFonts w:hint="eastAsia"/>
          <w:bCs/>
          <w:iCs/>
          <w:szCs w:val="16"/>
          <w:lang w:eastAsia="zh-CN"/>
        </w:rPr>
        <w:t xml:space="preserve"> </w:t>
      </w:r>
    </w:p>
    <w:p w14:paraId="2533CA4C" w14:textId="53215410" w:rsidR="00860A0F" w:rsidRPr="00860A0F" w:rsidRDefault="00B85E52" w:rsidP="00A51A05">
      <w:pPr>
        <w:spacing w:after="0" w:line="264" w:lineRule="auto"/>
        <w:jc w:val="both"/>
        <w:rPr>
          <w:rFonts w:eastAsia="DengXian"/>
        </w:rPr>
      </w:pPr>
      <w:r w:rsidRPr="00A51A05">
        <w:rPr>
          <w:b/>
          <w:iCs/>
          <w:szCs w:val="16"/>
          <w:u w:val="single"/>
          <w:lang w:eastAsia="zh-CN"/>
        </w:rPr>
        <w:t>Proposal 4:</w:t>
      </w:r>
      <w:r>
        <w:rPr>
          <w:rFonts w:hint="eastAsia"/>
          <w:b/>
          <w:iCs/>
          <w:szCs w:val="16"/>
          <w:lang w:eastAsia="zh-CN"/>
        </w:rPr>
        <w:t xml:space="preserve"> Support Alt.1b, i.e</w:t>
      </w:r>
      <w:r w:rsidRPr="00B85E52">
        <w:rPr>
          <w:rFonts w:hint="eastAsia"/>
          <w:b/>
          <w:iCs/>
          <w:szCs w:val="16"/>
          <w:lang w:eastAsia="zh-CN"/>
        </w:rPr>
        <w:t xml:space="preserve">., </w:t>
      </w:r>
      <w:r w:rsidR="00860A0F" w:rsidRPr="00A51A05">
        <w:rPr>
          <w:rFonts w:eastAsia="DengXian"/>
          <w:b/>
          <w:lang w:val="en-GB"/>
        </w:rPr>
        <w:t>One PL offset value is configured in a joint or UL TCI state by RRC. A MAC CE can update the PL offset value(s) for joint or UL TCI state(s).</w:t>
      </w:r>
    </w:p>
    <w:p w14:paraId="22D94600" w14:textId="4EE48EE3" w:rsidR="00B85E52" w:rsidRPr="00B85E52" w:rsidRDefault="00B85E52" w:rsidP="00E0353C">
      <w:pPr>
        <w:jc w:val="both"/>
        <w:rPr>
          <w:b/>
          <w:iCs/>
          <w:szCs w:val="16"/>
          <w:lang w:eastAsia="zh-CN"/>
        </w:rPr>
      </w:pPr>
    </w:p>
    <w:p w14:paraId="6C6D4498" w14:textId="6D76BB1E" w:rsidR="00E0353C" w:rsidRDefault="00E0353C" w:rsidP="00E0353C">
      <w:pPr>
        <w:jc w:val="both"/>
        <w:rPr>
          <w:bCs/>
          <w:iCs/>
          <w:szCs w:val="16"/>
          <w:lang w:eastAsia="zh-CN"/>
        </w:rPr>
      </w:pPr>
      <w:r w:rsidRPr="00A51A05">
        <w:rPr>
          <w:bCs/>
          <w:iCs/>
          <w:szCs w:val="16"/>
          <w:lang w:eastAsia="zh-CN"/>
        </w:rPr>
        <w:t>The following has been agreed in the previous RAN1 meeting:</w:t>
      </w:r>
    </w:p>
    <w:tbl>
      <w:tblPr>
        <w:tblStyle w:val="TableGrid"/>
        <w:tblW w:w="0" w:type="auto"/>
        <w:tblLook w:val="04A0" w:firstRow="1" w:lastRow="0" w:firstColumn="1" w:lastColumn="0" w:noHBand="0" w:noVBand="1"/>
      </w:tblPr>
      <w:tblGrid>
        <w:gridCol w:w="9962"/>
      </w:tblGrid>
      <w:tr w:rsidR="00E0353C" w14:paraId="36351DEE" w14:textId="77777777" w:rsidTr="00E0353C">
        <w:tc>
          <w:tcPr>
            <w:tcW w:w="9962" w:type="dxa"/>
          </w:tcPr>
          <w:p w14:paraId="469A234D" w14:textId="77777777" w:rsidR="00E0353C" w:rsidRPr="00BD14E5" w:rsidRDefault="00E0353C" w:rsidP="00E0353C">
            <w:pPr>
              <w:spacing w:before="0" w:after="0"/>
              <w:rPr>
                <w:lang w:eastAsia="zh-CN"/>
              </w:rPr>
            </w:pPr>
            <w:r w:rsidRPr="00E436A3">
              <w:rPr>
                <w:highlight w:val="green"/>
                <w:lang w:eastAsia="x-none"/>
              </w:rPr>
              <w:t>Agreement</w:t>
            </w:r>
            <w:r w:rsidRPr="000C3187">
              <w:rPr>
                <w:rFonts w:hint="eastAsia"/>
                <w:highlight w:val="green"/>
                <w:lang w:eastAsia="zh-CN"/>
              </w:rPr>
              <w:t xml:space="preserve"> in RAN1#116</w:t>
            </w:r>
          </w:p>
          <w:p w14:paraId="224910D9" w14:textId="77777777" w:rsidR="00E0353C" w:rsidRPr="00BD14E5" w:rsidRDefault="00E0353C" w:rsidP="00E0353C">
            <w:pPr>
              <w:spacing w:before="0" w:after="0"/>
              <w:rPr>
                <w:rFonts w:eastAsia="Malgun Gothic"/>
              </w:rPr>
            </w:pPr>
            <w:r w:rsidRPr="00BD14E5">
              <w:rPr>
                <w:rFonts w:eastAsia="Malgun Gothic"/>
              </w:rPr>
              <w:t xml:space="preserve">For the asymmetric DL </w:t>
            </w:r>
            <w:proofErr w:type="spellStart"/>
            <w:r w:rsidRPr="00BD14E5">
              <w:rPr>
                <w:rFonts w:eastAsia="Malgun Gothic"/>
              </w:rPr>
              <w:t>sTRP</w:t>
            </w:r>
            <w:proofErr w:type="spellEnd"/>
            <w:r w:rsidRPr="00BD14E5">
              <w:rPr>
                <w:rFonts w:eastAsia="Malgun Gothic"/>
              </w:rPr>
              <w:t xml:space="preserve">/UL </w:t>
            </w:r>
            <w:proofErr w:type="spellStart"/>
            <w:r w:rsidRPr="00BD14E5">
              <w:rPr>
                <w:rFonts w:eastAsia="Malgun Gothic"/>
              </w:rPr>
              <w:t>mTRP</w:t>
            </w:r>
            <w:proofErr w:type="spellEnd"/>
            <w:r w:rsidRPr="00BD14E5">
              <w:rPr>
                <w:rFonts w:eastAsia="Malgun Gothic"/>
              </w:rPr>
              <w:t xml:space="preserve"> deployment scenarios, support to associate a UL TCI state with a PL offset:</w:t>
            </w:r>
          </w:p>
          <w:p w14:paraId="6818206F" w14:textId="77777777" w:rsidR="00E0353C" w:rsidRPr="00BD14E5" w:rsidRDefault="00E0353C" w:rsidP="00E0353C">
            <w:pPr>
              <w:numPr>
                <w:ilvl w:val="0"/>
                <w:numId w:val="19"/>
              </w:numPr>
              <w:overflowPunct/>
              <w:autoSpaceDE/>
              <w:autoSpaceDN/>
              <w:adjustRightInd/>
              <w:spacing w:before="0" w:after="0" w:line="264" w:lineRule="auto"/>
              <w:textAlignment w:val="auto"/>
              <w:rPr>
                <w:rFonts w:eastAsia="Malgun Gothic"/>
              </w:rPr>
            </w:pPr>
            <w:r w:rsidRPr="00BD14E5">
              <w:rPr>
                <w:rFonts w:eastAsia="Malgun Gothic"/>
              </w:rPr>
              <w:t>When a UL TCI state associated with a PL offset is applied for the PUSCH/PUCCH/SRS transmission, the UE shall calculate the Tx power of the PUSCH/PUCCH/SRS based on the DL PL RS and PL offset associated with this UL TCI state.</w:t>
            </w:r>
          </w:p>
          <w:p w14:paraId="00A126BB" w14:textId="77777777" w:rsidR="00E0353C" w:rsidRPr="00BD14E5" w:rsidRDefault="00E0353C" w:rsidP="00E0353C">
            <w:pPr>
              <w:numPr>
                <w:ilvl w:val="1"/>
                <w:numId w:val="19"/>
              </w:numPr>
              <w:overflowPunct/>
              <w:autoSpaceDE/>
              <w:autoSpaceDN/>
              <w:adjustRightInd/>
              <w:spacing w:before="0" w:after="0" w:line="264" w:lineRule="auto"/>
              <w:textAlignment w:val="auto"/>
              <w:rPr>
                <w:rFonts w:eastAsia="Malgun Gothic"/>
              </w:rPr>
            </w:pPr>
            <w:r w:rsidRPr="00BD14E5">
              <w:rPr>
                <w:rFonts w:eastAsia="Malgun Gothic"/>
              </w:rPr>
              <w:t>Reuse the legacy uplink power control formulation by replacing legacy PL with UL PL which is derived from the DL PL RS and the PL offset.</w:t>
            </w:r>
          </w:p>
          <w:p w14:paraId="415796B2" w14:textId="77777777" w:rsidR="00E0353C" w:rsidRPr="00A51A05" w:rsidRDefault="00E0353C" w:rsidP="00E0353C">
            <w:pPr>
              <w:numPr>
                <w:ilvl w:val="1"/>
                <w:numId w:val="19"/>
              </w:numPr>
              <w:overflowPunct/>
              <w:autoSpaceDE/>
              <w:autoSpaceDN/>
              <w:adjustRightInd/>
              <w:spacing w:before="0" w:after="0" w:line="264" w:lineRule="auto"/>
              <w:textAlignment w:val="auto"/>
              <w:rPr>
                <w:rFonts w:eastAsia="Malgun Gothic"/>
                <w:highlight w:val="yellow"/>
              </w:rPr>
            </w:pPr>
            <w:r w:rsidRPr="00A51A05">
              <w:rPr>
                <w:rFonts w:eastAsia="Malgun Gothic"/>
                <w:highlight w:val="yellow"/>
              </w:rPr>
              <w:t>FFS: The UE can update UL PL in a way that new UL PL = current UL PL + an update delta indicated by the NW.</w:t>
            </w:r>
          </w:p>
          <w:p w14:paraId="583CFE6F" w14:textId="77777777" w:rsidR="00E0353C" w:rsidRPr="00BD14E5" w:rsidRDefault="00E0353C" w:rsidP="00E0353C">
            <w:pPr>
              <w:numPr>
                <w:ilvl w:val="0"/>
                <w:numId w:val="19"/>
              </w:numPr>
              <w:overflowPunct/>
              <w:autoSpaceDE/>
              <w:autoSpaceDN/>
              <w:adjustRightInd/>
              <w:spacing w:before="0" w:after="0" w:line="264" w:lineRule="auto"/>
              <w:textAlignment w:val="auto"/>
              <w:rPr>
                <w:bCs/>
                <w:iCs/>
                <w:szCs w:val="18"/>
                <w:lang w:eastAsia="ko-KR"/>
              </w:rPr>
            </w:pPr>
            <w:r w:rsidRPr="00BD14E5">
              <w:rPr>
                <w:rFonts w:eastAsia="DengXian"/>
                <w:lang w:eastAsia="zh-CN"/>
              </w:rPr>
              <w:t>Note: it does not intend to increase the number of maintained PLs per cell.</w:t>
            </w:r>
          </w:p>
          <w:p w14:paraId="36F9D07A" w14:textId="77777777" w:rsidR="00E0353C" w:rsidRPr="00BD14E5" w:rsidRDefault="00E0353C" w:rsidP="00E0353C">
            <w:pPr>
              <w:numPr>
                <w:ilvl w:val="0"/>
                <w:numId w:val="19"/>
              </w:numPr>
              <w:overflowPunct/>
              <w:autoSpaceDE/>
              <w:autoSpaceDN/>
              <w:adjustRightInd/>
              <w:spacing w:before="0" w:after="0" w:line="264" w:lineRule="auto"/>
              <w:textAlignment w:val="auto"/>
              <w:rPr>
                <w:bCs/>
                <w:iCs/>
                <w:szCs w:val="18"/>
                <w:lang w:eastAsia="ko-KR"/>
              </w:rPr>
            </w:pPr>
            <w:r w:rsidRPr="00BD14E5">
              <w:rPr>
                <w:rFonts w:eastAsia="Malgun Gothic"/>
                <w:color w:val="FF0000"/>
              </w:rPr>
              <w:t xml:space="preserve">FFS: </w:t>
            </w:r>
            <w:r w:rsidRPr="00BD14E5">
              <w:rPr>
                <w:rFonts w:eastAsia="DengXian"/>
                <w:color w:val="FF0000"/>
                <w:lang w:val="en-CA" w:eastAsia="zh-CN"/>
              </w:rPr>
              <w:t xml:space="preserve">whether to support associating </w:t>
            </w:r>
            <w:r w:rsidRPr="00BD14E5">
              <w:rPr>
                <w:rFonts w:eastAsia="DengXian"/>
                <w:color w:val="FF0000"/>
                <w:lang w:eastAsia="zh-CN"/>
              </w:rPr>
              <w:t xml:space="preserve">joint TCI state (if supported) with a </w:t>
            </w:r>
            <w:r w:rsidRPr="00BD14E5">
              <w:rPr>
                <w:rFonts w:eastAsia="DengXian"/>
                <w:color w:val="FF0000"/>
                <w:lang w:val="en-CA" w:eastAsia="zh-CN"/>
              </w:rPr>
              <w:t>PL offset.</w:t>
            </w:r>
          </w:p>
          <w:p w14:paraId="28BF9E3B" w14:textId="77777777" w:rsidR="00E0353C" w:rsidRDefault="00E0353C" w:rsidP="00E0353C">
            <w:pPr>
              <w:overflowPunct/>
              <w:autoSpaceDE/>
              <w:autoSpaceDN/>
              <w:adjustRightInd/>
              <w:spacing w:before="0" w:after="0" w:line="264" w:lineRule="auto"/>
              <w:textAlignment w:val="auto"/>
              <w:rPr>
                <w:rFonts w:eastAsiaTheme="minorEastAsia"/>
                <w:color w:val="FF0000"/>
                <w:lang w:eastAsia="zh-CN"/>
              </w:rPr>
            </w:pPr>
          </w:p>
          <w:p w14:paraId="5A2602F7" w14:textId="77777777" w:rsidR="00E0353C" w:rsidRPr="00A51A05" w:rsidRDefault="00E0353C" w:rsidP="00E0353C">
            <w:pPr>
              <w:overflowPunct/>
              <w:autoSpaceDE/>
              <w:autoSpaceDN/>
              <w:adjustRightInd/>
              <w:spacing w:before="0" w:after="0" w:line="264" w:lineRule="auto"/>
              <w:textAlignment w:val="auto"/>
              <w:rPr>
                <w:rFonts w:eastAsiaTheme="minorEastAsia"/>
                <w:lang w:eastAsia="zh-CN"/>
              </w:rPr>
            </w:pPr>
            <w:r w:rsidRPr="00A51A05">
              <w:rPr>
                <w:rFonts w:eastAsiaTheme="minorEastAsia"/>
                <w:highlight w:val="green"/>
                <w:lang w:val="en-CA" w:eastAsia="zh-CN"/>
              </w:rPr>
              <w:t>Agreement in RAN1#116bis</w:t>
            </w:r>
          </w:p>
          <w:p w14:paraId="7F4CAD25" w14:textId="77777777" w:rsidR="00E436A3" w:rsidRPr="00A51A05" w:rsidRDefault="00E436A3" w:rsidP="00E0353C">
            <w:pPr>
              <w:numPr>
                <w:ilvl w:val="0"/>
                <w:numId w:val="34"/>
              </w:numPr>
              <w:overflowPunct/>
              <w:autoSpaceDE/>
              <w:autoSpaceDN/>
              <w:adjustRightInd/>
              <w:spacing w:before="0" w:after="0" w:line="264" w:lineRule="auto"/>
              <w:textAlignment w:val="auto"/>
              <w:rPr>
                <w:rFonts w:eastAsiaTheme="minorEastAsia"/>
                <w:lang w:eastAsia="zh-CN"/>
              </w:rPr>
            </w:pPr>
            <w:r w:rsidRPr="00A51A05">
              <w:rPr>
                <w:rFonts w:eastAsiaTheme="minorEastAsia"/>
                <w:lang w:val="en-GB" w:eastAsia="zh-CN"/>
              </w:rPr>
              <w:t>For FR1, a joint TCI state can be associated with a PL offset.</w:t>
            </w:r>
          </w:p>
          <w:p w14:paraId="3B9B6877" w14:textId="77777777" w:rsidR="00E436A3" w:rsidRPr="00A51A05" w:rsidRDefault="00E436A3" w:rsidP="00E0353C">
            <w:pPr>
              <w:numPr>
                <w:ilvl w:val="1"/>
                <w:numId w:val="34"/>
              </w:numPr>
              <w:overflowPunct/>
              <w:autoSpaceDE/>
              <w:autoSpaceDN/>
              <w:adjustRightInd/>
              <w:spacing w:before="0" w:after="0" w:line="264" w:lineRule="auto"/>
              <w:textAlignment w:val="auto"/>
              <w:rPr>
                <w:rFonts w:eastAsiaTheme="minorEastAsia"/>
                <w:lang w:eastAsia="zh-CN"/>
              </w:rPr>
            </w:pPr>
            <w:r w:rsidRPr="00A51A05">
              <w:rPr>
                <w:rFonts w:eastAsiaTheme="minorEastAsia"/>
                <w:lang w:val="en-GB" w:eastAsia="zh-CN"/>
              </w:rPr>
              <w:lastRenderedPageBreak/>
              <w:t>When a joint TCI state associated with a PL offset is applied for the PUSCH/PUCCH/SRS transmission, the UE shall calculate the Tx power of the PUSCH/PUCCH/SRS based on the DL PL RS and PL offset associated with this joint TCI state.</w:t>
            </w:r>
          </w:p>
          <w:p w14:paraId="5403792B" w14:textId="77777777" w:rsidR="00E436A3" w:rsidRPr="00A51A05" w:rsidRDefault="00E436A3" w:rsidP="00E0353C">
            <w:pPr>
              <w:numPr>
                <w:ilvl w:val="2"/>
                <w:numId w:val="34"/>
              </w:numPr>
              <w:overflowPunct/>
              <w:autoSpaceDE/>
              <w:autoSpaceDN/>
              <w:adjustRightInd/>
              <w:spacing w:before="0" w:after="0" w:line="264" w:lineRule="auto"/>
              <w:textAlignment w:val="auto"/>
              <w:rPr>
                <w:rFonts w:eastAsiaTheme="minorEastAsia"/>
                <w:lang w:eastAsia="zh-CN"/>
              </w:rPr>
            </w:pPr>
            <w:r w:rsidRPr="00A51A05">
              <w:rPr>
                <w:rFonts w:eastAsiaTheme="minorEastAsia"/>
                <w:lang w:val="en-GB" w:eastAsia="zh-CN"/>
              </w:rPr>
              <w:t>Reuse the legacy uplink power control formulation by replacing legacy PL with a PL which is derived from the DL PL RS and the PL offset.</w:t>
            </w:r>
          </w:p>
          <w:p w14:paraId="48A67DCE" w14:textId="48B8001F" w:rsidR="00E0353C" w:rsidRPr="00A51A05" w:rsidRDefault="00E436A3" w:rsidP="00A51A05">
            <w:pPr>
              <w:numPr>
                <w:ilvl w:val="2"/>
                <w:numId w:val="34"/>
              </w:numPr>
              <w:overflowPunct/>
              <w:autoSpaceDE/>
              <w:autoSpaceDN/>
              <w:adjustRightInd/>
              <w:spacing w:before="0" w:after="0" w:line="264" w:lineRule="auto"/>
              <w:textAlignment w:val="auto"/>
              <w:rPr>
                <w:rFonts w:eastAsiaTheme="minorEastAsia"/>
                <w:color w:val="FF0000"/>
                <w:lang w:eastAsia="zh-CN"/>
              </w:rPr>
            </w:pPr>
            <w:r w:rsidRPr="00A51A05">
              <w:rPr>
                <w:rFonts w:eastAsiaTheme="minorEastAsia"/>
                <w:highlight w:val="yellow"/>
                <w:lang w:val="en-GB" w:eastAsia="zh-CN"/>
              </w:rPr>
              <w:t>FFS: The UE can update UL PL in a way that new UL PL = current UL PL + an update delta indicated by the NW.</w:t>
            </w:r>
          </w:p>
        </w:tc>
      </w:tr>
    </w:tbl>
    <w:p w14:paraId="77957DC7" w14:textId="77777777" w:rsidR="00E0353C" w:rsidRPr="00A51A05" w:rsidRDefault="00E0353C" w:rsidP="00A51A05">
      <w:pPr>
        <w:jc w:val="both"/>
        <w:rPr>
          <w:bCs/>
          <w:iCs/>
          <w:szCs w:val="16"/>
          <w:lang w:eastAsia="zh-CN"/>
        </w:rPr>
      </w:pPr>
    </w:p>
    <w:p w14:paraId="43E1354E" w14:textId="3AEEA65B" w:rsidR="00885DA7" w:rsidRPr="00E16CEA" w:rsidRDefault="00C72895" w:rsidP="00A854F7">
      <w:pPr>
        <w:jc w:val="both"/>
        <w:rPr>
          <w:bCs/>
          <w:iCs/>
          <w:szCs w:val="16"/>
          <w:lang w:eastAsia="ko-KR"/>
        </w:rPr>
      </w:pPr>
      <w:r>
        <w:rPr>
          <w:bCs/>
          <w:iCs/>
          <w:szCs w:val="18"/>
          <w:lang w:eastAsia="ko-KR"/>
        </w:rPr>
        <w:t>When the pathloss offset</w:t>
      </w:r>
      <w:r w:rsidR="00523D2B">
        <w:rPr>
          <w:bCs/>
          <w:iCs/>
          <w:szCs w:val="18"/>
          <w:lang w:eastAsia="ko-KR"/>
        </w:rPr>
        <w:t xml:space="preserve"> associated with </w:t>
      </w:r>
      <w:r w:rsidR="000F7724">
        <w:rPr>
          <w:bCs/>
          <w:iCs/>
          <w:szCs w:val="18"/>
          <w:lang w:eastAsia="ko-KR"/>
        </w:rPr>
        <w:t xml:space="preserve">a </w:t>
      </w:r>
      <w:r w:rsidR="008C3857">
        <w:rPr>
          <w:rFonts w:hint="eastAsia"/>
          <w:bCs/>
          <w:iCs/>
          <w:szCs w:val="18"/>
          <w:lang w:eastAsia="zh-CN"/>
        </w:rPr>
        <w:t xml:space="preserve">joint/UL </w:t>
      </w:r>
      <w:r w:rsidR="000F7724" w:rsidRPr="00BB4EF8">
        <w:rPr>
          <w:bCs/>
          <w:iCs/>
          <w:szCs w:val="18"/>
          <w:lang w:eastAsia="ko-KR"/>
        </w:rPr>
        <w:t>TCI state</w:t>
      </w:r>
      <w:r w:rsidRPr="00BB4EF8">
        <w:rPr>
          <w:bCs/>
          <w:iCs/>
          <w:szCs w:val="18"/>
          <w:lang w:eastAsia="ko-KR"/>
        </w:rPr>
        <w:t xml:space="preserve"> is updated, </w:t>
      </w:r>
      <w:r w:rsidR="008403EE">
        <w:rPr>
          <w:bCs/>
          <w:iCs/>
          <w:szCs w:val="18"/>
          <w:lang w:eastAsia="ko-KR"/>
        </w:rPr>
        <w:t xml:space="preserve">it has been agreed that the UL PL can be derived </w:t>
      </w:r>
      <w:r w:rsidR="00A854F7" w:rsidRPr="00BD14E5">
        <w:rPr>
          <w:rFonts w:eastAsia="Malgun Gothic"/>
        </w:rPr>
        <w:t>from the DL PL RS and the PL offset</w:t>
      </w:r>
      <w:r w:rsidR="00A854F7" w:rsidRPr="00BB4EF8">
        <w:rPr>
          <w:bCs/>
          <w:iCs/>
          <w:szCs w:val="18"/>
          <w:lang w:eastAsia="ko-KR"/>
        </w:rPr>
        <w:t xml:space="preserve"> </w:t>
      </w:r>
      <w:r w:rsidR="00A854F7">
        <w:rPr>
          <w:bCs/>
          <w:iCs/>
          <w:szCs w:val="18"/>
          <w:lang w:eastAsia="ko-KR"/>
        </w:rPr>
        <w:t xml:space="preserve">associated with the </w:t>
      </w:r>
      <w:r w:rsidR="008C3857">
        <w:rPr>
          <w:rFonts w:hint="eastAsia"/>
          <w:bCs/>
          <w:iCs/>
          <w:szCs w:val="18"/>
          <w:lang w:eastAsia="zh-CN"/>
        </w:rPr>
        <w:t xml:space="preserve">joint/UL </w:t>
      </w:r>
      <w:r w:rsidR="00A854F7">
        <w:rPr>
          <w:bCs/>
          <w:iCs/>
          <w:szCs w:val="18"/>
          <w:lang w:eastAsia="ko-KR"/>
        </w:rPr>
        <w:t xml:space="preserve">TCI state. Whether </w:t>
      </w:r>
      <w:r w:rsidR="00172AD3" w:rsidRPr="00E16CEA">
        <w:rPr>
          <w:bCs/>
          <w:iCs/>
          <w:szCs w:val="16"/>
          <w:lang w:eastAsia="ko-KR"/>
        </w:rPr>
        <w:t>the UL PL</w:t>
      </w:r>
      <w:r w:rsidR="00A854F7">
        <w:rPr>
          <w:bCs/>
          <w:iCs/>
          <w:szCs w:val="16"/>
          <w:lang w:eastAsia="ko-KR"/>
        </w:rPr>
        <w:t xml:space="preserve"> is updated in a way that new UL PL</w:t>
      </w:r>
      <w:r w:rsidR="00172AD3" w:rsidRPr="00E16CEA">
        <w:rPr>
          <w:bCs/>
          <w:iCs/>
          <w:szCs w:val="16"/>
          <w:lang w:eastAsia="ko-KR"/>
        </w:rPr>
        <w:t xml:space="preserve"> = current UL PL + </w:t>
      </w:r>
      <w:r w:rsidR="004A6EE2">
        <w:rPr>
          <w:bCs/>
          <w:iCs/>
          <w:szCs w:val="16"/>
          <w:lang w:eastAsia="ko-KR"/>
        </w:rPr>
        <w:t>an updated delta is FFS</w:t>
      </w:r>
      <w:r w:rsidR="00E16CEA" w:rsidRPr="00E16CEA">
        <w:rPr>
          <w:bCs/>
          <w:iCs/>
          <w:szCs w:val="16"/>
          <w:lang w:eastAsia="ko-KR"/>
        </w:rPr>
        <w:t>.</w:t>
      </w:r>
    </w:p>
    <w:p w14:paraId="4618C5AA" w14:textId="5D249969" w:rsidR="00E2600D" w:rsidRDefault="00E2600D" w:rsidP="00E2600D">
      <w:pPr>
        <w:jc w:val="both"/>
        <w:rPr>
          <w:bCs/>
          <w:iCs/>
          <w:szCs w:val="18"/>
          <w:lang w:eastAsia="ko-KR"/>
        </w:rPr>
      </w:pPr>
      <w:r>
        <w:rPr>
          <w:bCs/>
          <w:iCs/>
          <w:szCs w:val="18"/>
          <w:lang w:eastAsia="ko-KR"/>
        </w:rPr>
        <w:t>If the UL PL is derived from the</w:t>
      </w:r>
      <w:r w:rsidRPr="00AB3AE1">
        <w:rPr>
          <w:rFonts w:eastAsia="Malgun Gothic"/>
        </w:rPr>
        <w:t xml:space="preserve"> </w:t>
      </w:r>
      <w:r w:rsidRPr="00BD14E5">
        <w:rPr>
          <w:rFonts w:eastAsia="Malgun Gothic"/>
        </w:rPr>
        <w:t>DL PL RS and the PL offset</w:t>
      </w:r>
      <w:r w:rsidRPr="00BB4EF8">
        <w:rPr>
          <w:bCs/>
          <w:iCs/>
          <w:szCs w:val="18"/>
          <w:lang w:eastAsia="ko-KR"/>
        </w:rPr>
        <w:t xml:space="preserve"> </w:t>
      </w:r>
      <w:r>
        <w:rPr>
          <w:bCs/>
          <w:iCs/>
          <w:szCs w:val="18"/>
          <w:lang w:eastAsia="ko-KR"/>
        </w:rPr>
        <w:t xml:space="preserve">associated with the </w:t>
      </w:r>
      <w:r w:rsidR="000A3E1B">
        <w:rPr>
          <w:rFonts w:hint="eastAsia"/>
          <w:bCs/>
          <w:iCs/>
          <w:szCs w:val="18"/>
          <w:lang w:eastAsia="zh-CN"/>
        </w:rPr>
        <w:t xml:space="preserve">joint/UL </w:t>
      </w:r>
      <w:r>
        <w:rPr>
          <w:bCs/>
          <w:iCs/>
          <w:szCs w:val="18"/>
          <w:lang w:eastAsia="ko-KR"/>
        </w:rPr>
        <w:t>TCI state, the PL offset refers to an offset between DL PL (between UE and DL TRP) and UL PL (between UE and UL-only TRP). This has the following problems:</w:t>
      </w:r>
    </w:p>
    <w:p w14:paraId="3F63D370" w14:textId="10FD07FF" w:rsidR="00E2600D" w:rsidRPr="00AF0BB8" w:rsidRDefault="006D56B5" w:rsidP="00E2600D">
      <w:pPr>
        <w:pStyle w:val="ListParagraph"/>
        <w:numPr>
          <w:ilvl w:val="0"/>
          <w:numId w:val="23"/>
        </w:numPr>
        <w:spacing w:after="120"/>
        <w:jc w:val="both"/>
        <w:rPr>
          <w:rFonts w:ascii="Times New Roman" w:hAnsi="Times New Roman"/>
          <w:bCs/>
          <w:iCs/>
          <w:sz w:val="20"/>
          <w:szCs w:val="16"/>
          <w:lang w:eastAsia="ko-KR"/>
        </w:rPr>
      </w:pPr>
      <w:r>
        <w:rPr>
          <w:rFonts w:ascii="Times New Roman" w:eastAsiaTheme="minorEastAsia" w:hAnsi="Times New Roman" w:hint="eastAsia"/>
          <w:bCs/>
          <w:iCs/>
          <w:sz w:val="20"/>
          <w:szCs w:val="16"/>
          <w:lang w:eastAsia="zh-CN"/>
        </w:rPr>
        <w:t>From UE perspective, t</w:t>
      </w:r>
      <w:r w:rsidRPr="00AF0BB8">
        <w:rPr>
          <w:rFonts w:ascii="Times New Roman" w:hAnsi="Times New Roman"/>
          <w:bCs/>
          <w:iCs/>
          <w:sz w:val="20"/>
          <w:szCs w:val="16"/>
          <w:lang w:eastAsia="ko-KR"/>
        </w:rPr>
        <w:t xml:space="preserve">he </w:t>
      </w:r>
      <w:r w:rsidR="00E2600D" w:rsidRPr="00AF0BB8">
        <w:rPr>
          <w:rFonts w:ascii="Times New Roman" w:hAnsi="Times New Roman"/>
          <w:bCs/>
          <w:iCs/>
          <w:sz w:val="20"/>
          <w:szCs w:val="16"/>
          <w:lang w:eastAsia="ko-KR"/>
        </w:rPr>
        <w:t>DL PL</w:t>
      </w:r>
      <w:r w:rsidR="00E2600D">
        <w:rPr>
          <w:rFonts w:ascii="Times New Roman" w:hAnsi="Times New Roman"/>
          <w:bCs/>
          <w:iCs/>
          <w:sz w:val="20"/>
          <w:szCs w:val="16"/>
          <w:lang w:eastAsia="ko-KR"/>
        </w:rPr>
        <w:t xml:space="preserve"> is derived from t</w:t>
      </w:r>
      <w:r w:rsidR="00E2600D" w:rsidRPr="003D104F">
        <w:rPr>
          <w:rFonts w:ascii="Times New Roman" w:hAnsi="Times New Roman"/>
          <w:bCs/>
          <w:iCs/>
          <w:sz w:val="20"/>
          <w:szCs w:val="16"/>
          <w:lang w:eastAsia="ko-KR"/>
        </w:rPr>
        <w:t xml:space="preserve">he </w:t>
      </w:r>
      <w:r w:rsidR="00E2600D" w:rsidRPr="003D104F">
        <w:rPr>
          <w:rFonts w:ascii="Times New Roman" w:eastAsiaTheme="minorEastAsia" w:hAnsi="Times New Roman"/>
          <w:bCs/>
          <w:iCs/>
          <w:sz w:val="20"/>
          <w:szCs w:val="16"/>
          <w:lang w:eastAsia="zh-CN"/>
        </w:rPr>
        <w:t>DL PL RS</w:t>
      </w:r>
      <w:r w:rsidR="00E2600D" w:rsidRPr="00AF0BB8">
        <w:rPr>
          <w:rFonts w:ascii="Times New Roman" w:hAnsi="Times New Roman"/>
          <w:bCs/>
          <w:iCs/>
          <w:sz w:val="20"/>
          <w:szCs w:val="16"/>
          <w:lang w:eastAsia="ko-KR"/>
        </w:rPr>
        <w:t xml:space="preserve"> measured at the UE. In the current specification, to obtain the DL PL, L3 filtered RSRP is used. </w:t>
      </w:r>
      <w:r w:rsidR="0064221F">
        <w:rPr>
          <w:rFonts w:ascii="Times New Roman" w:eastAsiaTheme="minorEastAsia" w:hAnsi="Times New Roman" w:hint="eastAsia"/>
          <w:bCs/>
          <w:iCs/>
          <w:sz w:val="20"/>
          <w:szCs w:val="16"/>
          <w:lang w:eastAsia="zh-CN"/>
        </w:rPr>
        <w:t>Specifically,</w:t>
      </w:r>
      <w:r w:rsidR="0064221F" w:rsidRPr="00A51A05">
        <w:rPr>
          <w:rFonts w:ascii="Times New Roman" w:eastAsiaTheme="minorEastAsia" w:hAnsi="Times New Roman"/>
          <w:bCs/>
          <w:i/>
          <w:sz w:val="20"/>
          <w:szCs w:val="16"/>
          <w:lang w:eastAsia="zh-CN"/>
        </w:rPr>
        <w:t xml:space="preserve"> </w:t>
      </w:r>
      <w:proofErr w:type="gramStart"/>
      <w:r w:rsidR="0064221F" w:rsidRPr="00A51A05">
        <w:rPr>
          <w:rFonts w:ascii="Times New Roman" w:eastAsiaTheme="minorEastAsia" w:hAnsi="Times New Roman"/>
          <w:bCs/>
          <w:i/>
          <w:sz w:val="20"/>
          <w:szCs w:val="16"/>
          <w:lang w:eastAsia="zh-CN"/>
        </w:rPr>
        <w:t>PL</w:t>
      </w:r>
      <w:r w:rsidR="0064221F">
        <w:rPr>
          <w:rFonts w:ascii="Times New Roman" w:eastAsiaTheme="minorEastAsia" w:hAnsi="Times New Roman" w:hint="eastAsia"/>
          <w:bCs/>
          <w:iCs/>
          <w:sz w:val="20"/>
          <w:szCs w:val="16"/>
          <w:lang w:eastAsia="zh-CN"/>
        </w:rPr>
        <w:t>(</w:t>
      </w:r>
      <w:proofErr w:type="spellStart"/>
      <w:proofErr w:type="gramEnd"/>
      <w:r w:rsidR="0064221F" w:rsidRPr="00A51A05">
        <w:rPr>
          <w:rFonts w:ascii="Times New Roman" w:eastAsiaTheme="minorEastAsia" w:hAnsi="Times New Roman"/>
          <w:bCs/>
          <w:i/>
          <w:sz w:val="20"/>
          <w:szCs w:val="16"/>
          <w:lang w:eastAsia="zh-CN"/>
        </w:rPr>
        <w:t>q</w:t>
      </w:r>
      <w:r w:rsidR="0064221F" w:rsidRPr="00A51A05">
        <w:rPr>
          <w:rFonts w:ascii="Times New Roman" w:eastAsiaTheme="minorEastAsia" w:hAnsi="Times New Roman"/>
          <w:bCs/>
          <w:i/>
          <w:sz w:val="20"/>
          <w:szCs w:val="16"/>
          <w:vertAlign w:val="subscript"/>
          <w:lang w:eastAsia="zh-CN"/>
        </w:rPr>
        <w:t>d</w:t>
      </w:r>
      <w:proofErr w:type="spellEnd"/>
      <w:r w:rsidR="0064221F">
        <w:rPr>
          <w:rFonts w:ascii="Times New Roman" w:eastAsiaTheme="minorEastAsia" w:hAnsi="Times New Roman" w:hint="eastAsia"/>
          <w:bCs/>
          <w:iCs/>
          <w:sz w:val="20"/>
          <w:szCs w:val="16"/>
          <w:lang w:eastAsia="zh-CN"/>
        </w:rPr>
        <w:t xml:space="preserve">) = </w:t>
      </w:r>
      <w:proofErr w:type="spellStart"/>
      <w:r w:rsidR="004A1FA7" w:rsidRPr="00A51A05">
        <w:rPr>
          <w:rFonts w:ascii="Times New Roman" w:eastAsiaTheme="minorEastAsia" w:hAnsi="Times New Roman"/>
          <w:bCs/>
          <w:i/>
          <w:sz w:val="20"/>
          <w:szCs w:val="16"/>
          <w:lang w:eastAsia="zh-CN"/>
        </w:rPr>
        <w:t>referenceSignalPower</w:t>
      </w:r>
      <w:proofErr w:type="spellEnd"/>
      <w:r w:rsidR="004A1FA7" w:rsidRPr="004A1FA7">
        <w:rPr>
          <w:rFonts w:ascii="Times New Roman" w:eastAsiaTheme="minorEastAsia" w:hAnsi="Times New Roman"/>
          <w:bCs/>
          <w:iCs/>
          <w:sz w:val="20"/>
          <w:szCs w:val="16"/>
          <w:lang w:eastAsia="zh-CN"/>
        </w:rPr>
        <w:t xml:space="preserve"> – higher layer filtered RSRP</w:t>
      </w:r>
      <w:r w:rsidR="004A1FA7">
        <w:rPr>
          <w:rFonts w:ascii="Times New Roman" w:eastAsiaTheme="minorEastAsia" w:hAnsi="Times New Roman" w:hint="eastAsia"/>
          <w:bCs/>
          <w:iCs/>
          <w:sz w:val="20"/>
          <w:szCs w:val="16"/>
          <w:lang w:eastAsia="zh-CN"/>
        </w:rPr>
        <w:t xml:space="preserve"> </w:t>
      </w:r>
      <w:r w:rsidR="00066A7E">
        <w:rPr>
          <w:rFonts w:ascii="Times New Roman" w:eastAsiaTheme="minorEastAsia" w:hAnsi="Times New Roman" w:hint="eastAsia"/>
          <w:bCs/>
          <w:iCs/>
          <w:sz w:val="20"/>
          <w:szCs w:val="16"/>
          <w:lang w:eastAsia="zh-CN"/>
        </w:rPr>
        <w:t xml:space="preserve">wherein </w:t>
      </w:r>
      <w:proofErr w:type="spellStart"/>
      <w:r w:rsidR="00066A7E" w:rsidRPr="000C3187">
        <w:rPr>
          <w:rFonts w:ascii="Times New Roman" w:eastAsiaTheme="minorEastAsia" w:hAnsi="Times New Roman"/>
          <w:bCs/>
          <w:i/>
          <w:sz w:val="20"/>
          <w:szCs w:val="16"/>
          <w:lang w:eastAsia="zh-CN"/>
        </w:rPr>
        <w:t>referenceSignalPower</w:t>
      </w:r>
      <w:proofErr w:type="spellEnd"/>
      <w:r w:rsidR="00066A7E" w:rsidRPr="00AF0BB8">
        <w:rPr>
          <w:rFonts w:ascii="Times New Roman" w:hAnsi="Times New Roman"/>
          <w:bCs/>
          <w:iCs/>
          <w:sz w:val="20"/>
          <w:szCs w:val="16"/>
          <w:lang w:eastAsia="ko-KR"/>
        </w:rPr>
        <w:t xml:space="preserve"> </w:t>
      </w:r>
      <w:r w:rsidR="00066A7E">
        <w:rPr>
          <w:rFonts w:ascii="Times New Roman" w:eastAsiaTheme="minorEastAsia" w:hAnsi="Times New Roman" w:hint="eastAsia"/>
          <w:bCs/>
          <w:iCs/>
          <w:sz w:val="20"/>
          <w:szCs w:val="16"/>
          <w:lang w:eastAsia="zh-CN"/>
        </w:rPr>
        <w:t>is provided by higher layers</w:t>
      </w:r>
      <w:r w:rsidR="00373AAE">
        <w:rPr>
          <w:rFonts w:ascii="Times New Roman" w:eastAsiaTheme="minorEastAsia" w:hAnsi="Times New Roman" w:hint="eastAsia"/>
          <w:bCs/>
          <w:iCs/>
          <w:sz w:val="20"/>
          <w:szCs w:val="16"/>
          <w:lang w:eastAsia="zh-CN"/>
        </w:rPr>
        <w:t xml:space="preserve"> and </w:t>
      </w:r>
      <w:r w:rsidR="00373AAE" w:rsidRPr="004A1FA7">
        <w:rPr>
          <w:rFonts w:ascii="Times New Roman" w:eastAsiaTheme="minorEastAsia" w:hAnsi="Times New Roman"/>
          <w:bCs/>
          <w:iCs/>
          <w:sz w:val="20"/>
          <w:szCs w:val="16"/>
          <w:lang w:eastAsia="zh-CN"/>
        </w:rPr>
        <w:t>higher layer filtered RSRP</w:t>
      </w:r>
      <w:r w:rsidR="00373AAE">
        <w:rPr>
          <w:rFonts w:ascii="Times New Roman" w:eastAsiaTheme="minorEastAsia" w:hAnsi="Times New Roman" w:hint="eastAsia"/>
          <w:bCs/>
          <w:iCs/>
          <w:sz w:val="20"/>
          <w:szCs w:val="16"/>
          <w:lang w:eastAsia="zh-CN"/>
        </w:rPr>
        <w:t xml:space="preserve"> is measured </w:t>
      </w:r>
      <w:r w:rsidR="00B32791">
        <w:rPr>
          <w:rFonts w:ascii="Times New Roman" w:eastAsiaTheme="minorEastAsia" w:hAnsi="Times New Roman" w:hint="eastAsia"/>
          <w:bCs/>
          <w:iCs/>
          <w:sz w:val="20"/>
          <w:szCs w:val="16"/>
          <w:lang w:eastAsia="zh-CN"/>
        </w:rPr>
        <w:t>by the UE based on PL RS</w:t>
      </w:r>
      <w:r w:rsidR="00B32791" w:rsidRPr="00B32791">
        <w:rPr>
          <w:rFonts w:ascii="Times New Roman" w:eastAsiaTheme="minorEastAsia" w:hAnsi="Times New Roman" w:hint="eastAsia"/>
          <w:bCs/>
          <w:i/>
          <w:sz w:val="20"/>
          <w:szCs w:val="16"/>
          <w:lang w:eastAsia="zh-CN"/>
        </w:rPr>
        <w:t xml:space="preserve"> </w:t>
      </w:r>
      <w:proofErr w:type="spellStart"/>
      <w:r w:rsidR="00B32791" w:rsidRPr="000C3187">
        <w:rPr>
          <w:rFonts w:ascii="Times New Roman" w:eastAsiaTheme="minorEastAsia" w:hAnsi="Times New Roman" w:hint="eastAsia"/>
          <w:bCs/>
          <w:i/>
          <w:sz w:val="20"/>
          <w:szCs w:val="16"/>
          <w:lang w:eastAsia="zh-CN"/>
        </w:rPr>
        <w:t>q</w:t>
      </w:r>
      <w:r w:rsidR="00B32791" w:rsidRPr="000C3187">
        <w:rPr>
          <w:rFonts w:ascii="Times New Roman" w:eastAsiaTheme="minorEastAsia" w:hAnsi="Times New Roman" w:hint="eastAsia"/>
          <w:bCs/>
          <w:i/>
          <w:sz w:val="20"/>
          <w:szCs w:val="16"/>
          <w:vertAlign w:val="subscript"/>
          <w:lang w:eastAsia="zh-CN"/>
        </w:rPr>
        <w:t>d</w:t>
      </w:r>
      <w:proofErr w:type="spellEnd"/>
      <w:r w:rsidR="00B55525">
        <w:rPr>
          <w:rFonts w:ascii="Times New Roman" w:eastAsiaTheme="minorEastAsia" w:hAnsi="Times New Roman" w:hint="eastAsia"/>
          <w:bCs/>
          <w:iCs/>
          <w:sz w:val="20"/>
          <w:szCs w:val="16"/>
          <w:lang w:eastAsia="zh-CN"/>
        </w:rPr>
        <w:t xml:space="preserve">. </w:t>
      </w:r>
      <w:r w:rsidR="0056400B">
        <w:rPr>
          <w:rFonts w:ascii="Times New Roman" w:eastAsiaTheme="minorEastAsia" w:hAnsi="Times New Roman" w:hint="eastAsia"/>
          <w:bCs/>
          <w:iCs/>
          <w:sz w:val="20"/>
          <w:szCs w:val="16"/>
          <w:lang w:eastAsia="zh-CN"/>
        </w:rPr>
        <w:t xml:space="preserve">From the network perspective, </w:t>
      </w:r>
      <w:r w:rsidR="001030B6">
        <w:rPr>
          <w:rFonts w:ascii="Times New Roman" w:eastAsiaTheme="minorEastAsia" w:hAnsi="Times New Roman" w:hint="eastAsia"/>
          <w:bCs/>
          <w:iCs/>
          <w:sz w:val="20"/>
          <w:szCs w:val="16"/>
          <w:lang w:eastAsia="zh-CN"/>
        </w:rPr>
        <w:t xml:space="preserve">as </w:t>
      </w:r>
      <w:r w:rsidR="00D212B7">
        <w:rPr>
          <w:rFonts w:ascii="Times New Roman" w:eastAsiaTheme="minorEastAsia" w:hAnsi="Times New Roman" w:hint="eastAsia"/>
          <w:bCs/>
          <w:iCs/>
          <w:sz w:val="20"/>
          <w:szCs w:val="16"/>
          <w:lang w:eastAsia="zh-CN"/>
        </w:rPr>
        <w:t>one</w:t>
      </w:r>
      <w:r w:rsidR="001030B6">
        <w:rPr>
          <w:rFonts w:ascii="Times New Roman" w:eastAsiaTheme="minorEastAsia" w:hAnsi="Times New Roman" w:hint="eastAsia"/>
          <w:bCs/>
          <w:iCs/>
          <w:sz w:val="20"/>
          <w:szCs w:val="16"/>
          <w:lang w:eastAsia="zh-CN"/>
        </w:rPr>
        <w:t xml:space="preserve"> example, </w:t>
      </w:r>
      <w:r w:rsidR="00C1074F">
        <w:rPr>
          <w:rFonts w:ascii="Times New Roman" w:eastAsiaTheme="minorEastAsia" w:hAnsi="Times New Roman" w:hint="eastAsia"/>
          <w:bCs/>
          <w:iCs/>
          <w:sz w:val="20"/>
          <w:szCs w:val="16"/>
          <w:lang w:eastAsia="zh-CN"/>
        </w:rPr>
        <w:t>the PL offset</w:t>
      </w:r>
      <w:r w:rsidR="00E2600D">
        <w:rPr>
          <w:rFonts w:ascii="Times New Roman" w:hAnsi="Times New Roman"/>
          <w:bCs/>
          <w:iCs/>
          <w:sz w:val="20"/>
          <w:szCs w:val="16"/>
          <w:lang w:eastAsia="ko-KR"/>
        </w:rPr>
        <w:t xml:space="preserve"> may be </w:t>
      </w:r>
      <w:r w:rsidR="00C1074F">
        <w:rPr>
          <w:rFonts w:ascii="Times New Roman" w:eastAsiaTheme="minorEastAsia" w:hAnsi="Times New Roman" w:hint="eastAsia"/>
          <w:bCs/>
          <w:iCs/>
          <w:sz w:val="20"/>
          <w:szCs w:val="16"/>
          <w:lang w:eastAsia="zh-CN"/>
        </w:rPr>
        <w:t xml:space="preserve">measured </w:t>
      </w:r>
      <w:r w:rsidR="00E2600D">
        <w:rPr>
          <w:rFonts w:ascii="Times New Roman" w:hAnsi="Times New Roman"/>
          <w:bCs/>
          <w:iCs/>
          <w:sz w:val="20"/>
          <w:szCs w:val="16"/>
          <w:lang w:eastAsia="ko-KR"/>
        </w:rPr>
        <w:t>based on received UL signal (e.g., SRS</w:t>
      </w:r>
      <w:r w:rsidR="00591E59">
        <w:rPr>
          <w:rFonts w:ascii="Times New Roman" w:eastAsiaTheme="minorEastAsia" w:hAnsi="Times New Roman" w:hint="eastAsia"/>
          <w:bCs/>
          <w:iCs/>
          <w:sz w:val="20"/>
          <w:szCs w:val="16"/>
          <w:lang w:eastAsia="zh-CN"/>
        </w:rPr>
        <w:t>-RSRP</w:t>
      </w:r>
      <w:r w:rsidR="003A201E">
        <w:rPr>
          <w:rFonts w:ascii="Times New Roman" w:eastAsiaTheme="minorEastAsia" w:hAnsi="Times New Roman" w:hint="eastAsia"/>
          <w:bCs/>
          <w:iCs/>
          <w:sz w:val="20"/>
          <w:szCs w:val="16"/>
          <w:lang w:eastAsia="zh-CN"/>
        </w:rPr>
        <w:t xml:space="preserve"> difference between DL TRP and UL-only TRP</w:t>
      </w:r>
      <w:r w:rsidR="00E2600D">
        <w:rPr>
          <w:rFonts w:ascii="Times New Roman" w:hAnsi="Times New Roman"/>
          <w:bCs/>
          <w:iCs/>
          <w:sz w:val="20"/>
          <w:szCs w:val="16"/>
          <w:lang w:eastAsia="ko-KR"/>
        </w:rPr>
        <w:t>), t</w:t>
      </w:r>
      <w:r w:rsidR="00E2600D" w:rsidRPr="00AF0BB8">
        <w:rPr>
          <w:rFonts w:ascii="Times New Roman" w:hAnsi="Times New Roman"/>
          <w:bCs/>
          <w:iCs/>
          <w:sz w:val="20"/>
          <w:szCs w:val="16"/>
          <w:lang w:eastAsia="zh-CN"/>
        </w:rPr>
        <w:t>here can be some misalignment on the DL PL measured at the network and UE</w:t>
      </w:r>
      <w:r w:rsidR="00D17715">
        <w:rPr>
          <w:rFonts w:ascii="Times New Roman" w:eastAsiaTheme="minorEastAsia" w:hAnsi="Times New Roman" w:hint="eastAsia"/>
          <w:bCs/>
          <w:iCs/>
          <w:sz w:val="20"/>
          <w:szCs w:val="16"/>
          <w:lang w:eastAsia="zh-CN"/>
        </w:rPr>
        <w:t xml:space="preserve"> </w:t>
      </w:r>
      <w:r w:rsidR="00AC5692">
        <w:rPr>
          <w:rFonts w:ascii="Times New Roman" w:eastAsiaTheme="minorEastAsia" w:hAnsi="Times New Roman" w:hint="eastAsia"/>
          <w:bCs/>
          <w:iCs/>
          <w:sz w:val="20"/>
          <w:szCs w:val="16"/>
          <w:lang w:eastAsia="zh-CN"/>
        </w:rPr>
        <w:t xml:space="preserve">considering </w:t>
      </w:r>
      <w:r w:rsidR="000B4BE2">
        <w:rPr>
          <w:rFonts w:ascii="Times New Roman" w:eastAsiaTheme="minorEastAsia" w:hAnsi="Times New Roman" w:hint="eastAsia"/>
          <w:bCs/>
          <w:iCs/>
          <w:sz w:val="20"/>
          <w:szCs w:val="16"/>
          <w:lang w:eastAsia="zh-CN"/>
        </w:rPr>
        <w:t>different L3 filtering implementation may be used between the network and UE</w:t>
      </w:r>
      <w:r w:rsidR="00E2600D" w:rsidRPr="00AF0BB8">
        <w:rPr>
          <w:rFonts w:ascii="Times New Roman" w:hAnsi="Times New Roman"/>
          <w:bCs/>
          <w:iCs/>
          <w:sz w:val="20"/>
          <w:szCs w:val="16"/>
          <w:lang w:eastAsia="ko-KR"/>
        </w:rPr>
        <w:t>.</w:t>
      </w:r>
      <w:r w:rsidR="008B3BF8">
        <w:rPr>
          <w:rFonts w:ascii="Times New Roman" w:eastAsiaTheme="minorEastAsia" w:hAnsi="Times New Roman" w:hint="eastAsia"/>
          <w:bCs/>
          <w:iCs/>
          <w:sz w:val="20"/>
          <w:szCs w:val="16"/>
          <w:lang w:eastAsia="zh-CN"/>
        </w:rPr>
        <w:t xml:space="preserve"> </w:t>
      </w:r>
      <w:r w:rsidR="00E24325">
        <w:rPr>
          <w:rFonts w:ascii="Times New Roman" w:eastAsiaTheme="minorEastAsia" w:hAnsi="Times New Roman" w:hint="eastAsia"/>
          <w:bCs/>
          <w:iCs/>
          <w:sz w:val="20"/>
          <w:szCs w:val="16"/>
          <w:lang w:eastAsia="zh-CN"/>
        </w:rPr>
        <w:t xml:space="preserve">In addition, </w:t>
      </w:r>
      <w:r w:rsidR="00F75D8C">
        <w:rPr>
          <w:rFonts w:ascii="Times New Roman" w:eastAsiaTheme="minorEastAsia" w:hAnsi="Times New Roman" w:hint="eastAsia"/>
          <w:bCs/>
          <w:iCs/>
          <w:sz w:val="20"/>
          <w:szCs w:val="16"/>
          <w:lang w:eastAsia="zh-CN"/>
        </w:rPr>
        <w:t xml:space="preserve">to </w:t>
      </w:r>
      <w:r w:rsidR="00A4301B">
        <w:rPr>
          <w:rFonts w:ascii="Times New Roman" w:eastAsiaTheme="minorEastAsia" w:hAnsi="Times New Roman" w:hint="eastAsia"/>
          <w:bCs/>
          <w:iCs/>
          <w:sz w:val="20"/>
          <w:szCs w:val="16"/>
          <w:lang w:eastAsia="zh-CN"/>
        </w:rPr>
        <w:t xml:space="preserve">adjust the Tx power due to UE movement, L1-RSRP </w:t>
      </w:r>
      <w:r w:rsidR="004F635A">
        <w:rPr>
          <w:rFonts w:ascii="Times New Roman" w:eastAsiaTheme="minorEastAsia" w:hAnsi="Times New Roman" w:hint="eastAsia"/>
          <w:bCs/>
          <w:iCs/>
          <w:sz w:val="20"/>
          <w:szCs w:val="16"/>
          <w:lang w:eastAsia="zh-CN"/>
        </w:rPr>
        <w:t>of SRS can be used</w:t>
      </w:r>
      <w:r w:rsidR="0025245B">
        <w:rPr>
          <w:rFonts w:ascii="Times New Roman" w:eastAsiaTheme="minorEastAsia" w:hAnsi="Times New Roman" w:hint="eastAsia"/>
          <w:bCs/>
          <w:iCs/>
          <w:sz w:val="20"/>
          <w:szCs w:val="16"/>
          <w:lang w:eastAsia="zh-CN"/>
        </w:rPr>
        <w:t xml:space="preserve"> for PL offset measurement</w:t>
      </w:r>
      <w:r w:rsidR="004F635A">
        <w:rPr>
          <w:rFonts w:ascii="Times New Roman" w:eastAsiaTheme="minorEastAsia" w:hAnsi="Times New Roman" w:hint="eastAsia"/>
          <w:bCs/>
          <w:iCs/>
          <w:sz w:val="20"/>
          <w:szCs w:val="16"/>
          <w:lang w:eastAsia="zh-CN"/>
        </w:rPr>
        <w:t>. In this case,</w:t>
      </w:r>
      <w:r w:rsidR="0025245B">
        <w:rPr>
          <w:rFonts w:ascii="Times New Roman" w:eastAsiaTheme="minorEastAsia" w:hAnsi="Times New Roman" w:hint="eastAsia"/>
          <w:bCs/>
          <w:iCs/>
          <w:sz w:val="20"/>
          <w:szCs w:val="16"/>
          <w:lang w:eastAsia="zh-CN"/>
        </w:rPr>
        <w:t xml:space="preserve"> the </w:t>
      </w:r>
      <w:r w:rsidR="007D03D7">
        <w:rPr>
          <w:rFonts w:ascii="Times New Roman" w:eastAsiaTheme="minorEastAsia" w:hAnsi="Times New Roman" w:hint="eastAsia"/>
          <w:bCs/>
          <w:iCs/>
          <w:sz w:val="20"/>
          <w:szCs w:val="16"/>
          <w:lang w:eastAsia="zh-CN"/>
        </w:rPr>
        <w:t xml:space="preserve">PL offset cannot correctly reflect the difference between the DL PL and UL PL since DL PL at the UE is </w:t>
      </w:r>
      <w:r w:rsidR="00B36E73">
        <w:rPr>
          <w:rFonts w:ascii="Times New Roman" w:eastAsiaTheme="minorEastAsia" w:hAnsi="Times New Roman" w:hint="eastAsia"/>
          <w:bCs/>
          <w:iCs/>
          <w:sz w:val="20"/>
          <w:szCs w:val="16"/>
          <w:lang w:eastAsia="zh-CN"/>
        </w:rPr>
        <w:t>calculated based on L3-filtered RSRP.</w:t>
      </w:r>
    </w:p>
    <w:p w14:paraId="73B350DE" w14:textId="77777777" w:rsidR="00E2600D" w:rsidRPr="00190A9D" w:rsidRDefault="00E2600D" w:rsidP="00E2600D">
      <w:pPr>
        <w:pStyle w:val="ListParagraph"/>
        <w:numPr>
          <w:ilvl w:val="0"/>
          <w:numId w:val="23"/>
        </w:numPr>
        <w:spacing w:after="120"/>
        <w:jc w:val="both"/>
        <w:rPr>
          <w:rFonts w:ascii="Times New Roman" w:hAnsi="Times New Roman"/>
          <w:bCs/>
          <w:iCs/>
          <w:sz w:val="20"/>
          <w:szCs w:val="16"/>
          <w:lang w:eastAsia="ko-KR"/>
        </w:rPr>
      </w:pPr>
      <w:r w:rsidRPr="00190A9D">
        <w:rPr>
          <w:rFonts w:ascii="Times New Roman" w:hAnsi="Times New Roman"/>
          <w:bCs/>
          <w:iCs/>
          <w:sz w:val="20"/>
          <w:szCs w:val="16"/>
          <w:lang w:eastAsia="ko-KR"/>
        </w:rPr>
        <w:t>This may not work for the scenario when the DL TRP is not able to receive the UL signal. This is because, to indicate the PL offset between DL PL and UL PL, the UE need to transmit UL signal (e.g., SRS) to DL and UL TRP and both DL and UL TRP need to measure the</w:t>
      </w:r>
      <w:r>
        <w:rPr>
          <w:rFonts w:ascii="Times New Roman" w:hAnsi="Times New Roman"/>
          <w:bCs/>
          <w:iCs/>
          <w:sz w:val="20"/>
          <w:szCs w:val="16"/>
          <w:lang w:eastAsia="ko-KR"/>
        </w:rPr>
        <w:t xml:space="preserve"> RSRP of the SRS</w:t>
      </w:r>
      <w:r w:rsidRPr="00190A9D">
        <w:rPr>
          <w:rFonts w:ascii="Times New Roman" w:hAnsi="Times New Roman"/>
          <w:bCs/>
          <w:iCs/>
          <w:sz w:val="20"/>
          <w:szCs w:val="16"/>
          <w:lang w:eastAsia="ko-KR"/>
        </w:rPr>
        <w:t xml:space="preserve"> so that the network can derive the pathloss offset</w:t>
      </w:r>
      <w:r>
        <w:rPr>
          <w:rFonts w:ascii="Times New Roman" w:hAnsi="Times New Roman"/>
          <w:bCs/>
          <w:iCs/>
          <w:sz w:val="20"/>
          <w:szCs w:val="16"/>
          <w:lang w:eastAsia="ko-KR"/>
        </w:rPr>
        <w:t xml:space="preserve"> between DL PL and UL PL</w:t>
      </w:r>
      <w:r w:rsidRPr="00190A9D">
        <w:rPr>
          <w:rFonts w:ascii="Times New Roman" w:hAnsi="Times New Roman"/>
          <w:bCs/>
          <w:iCs/>
          <w:sz w:val="20"/>
          <w:szCs w:val="16"/>
          <w:lang w:eastAsia="ko-KR"/>
        </w:rPr>
        <w:t xml:space="preserve">. When the UE is far away from the DL TRP, the UL SRS </w:t>
      </w:r>
      <w:r>
        <w:rPr>
          <w:rFonts w:ascii="Times New Roman" w:hAnsi="Times New Roman"/>
          <w:bCs/>
          <w:iCs/>
          <w:sz w:val="20"/>
          <w:szCs w:val="16"/>
          <w:lang w:eastAsia="ko-KR"/>
        </w:rPr>
        <w:t>RSRP</w:t>
      </w:r>
      <w:r w:rsidRPr="00190A9D">
        <w:rPr>
          <w:rFonts w:ascii="Times New Roman" w:hAnsi="Times New Roman"/>
          <w:bCs/>
          <w:iCs/>
          <w:sz w:val="20"/>
          <w:szCs w:val="16"/>
          <w:lang w:eastAsia="ko-KR"/>
        </w:rPr>
        <w:t xml:space="preserve"> to the DL TRP can be very week so that the UL SRS cannot be received by the DL TRP. </w:t>
      </w:r>
      <w:r w:rsidRPr="00190A9D">
        <w:rPr>
          <w:rFonts w:ascii="Times New Roman" w:hAnsi="Times New Roman"/>
          <w:bCs/>
          <w:iCs/>
          <w:sz w:val="20"/>
          <w:szCs w:val="16"/>
          <w:lang w:eastAsia="zh-CN"/>
        </w:rPr>
        <w:t>In</w:t>
      </w:r>
      <w:r w:rsidRPr="00190A9D">
        <w:rPr>
          <w:rFonts w:ascii="Times New Roman" w:hAnsi="Times New Roman"/>
          <w:bCs/>
          <w:iCs/>
          <w:sz w:val="20"/>
          <w:szCs w:val="16"/>
          <w:lang w:eastAsia="ko-KR"/>
        </w:rPr>
        <w:t xml:space="preserve"> this case, the network is not able to obtain the pathloss offset</w:t>
      </w:r>
      <w:r>
        <w:rPr>
          <w:rFonts w:ascii="Times New Roman" w:hAnsi="Times New Roman"/>
          <w:bCs/>
          <w:iCs/>
          <w:sz w:val="20"/>
          <w:szCs w:val="16"/>
          <w:lang w:eastAsia="ko-KR"/>
        </w:rPr>
        <w:t xml:space="preserve"> between DL PL and UL PL</w:t>
      </w:r>
      <w:r w:rsidRPr="00190A9D">
        <w:rPr>
          <w:rFonts w:ascii="Times New Roman" w:hAnsi="Times New Roman"/>
          <w:bCs/>
          <w:iCs/>
          <w:sz w:val="20"/>
          <w:szCs w:val="16"/>
          <w:lang w:eastAsia="ko-KR"/>
        </w:rPr>
        <w:t xml:space="preserve">. </w:t>
      </w:r>
    </w:p>
    <w:p w14:paraId="4132450B" w14:textId="77777777" w:rsidR="00E2600D" w:rsidRPr="00AF0BB8" w:rsidRDefault="00E2600D" w:rsidP="00E2600D">
      <w:pPr>
        <w:pStyle w:val="ListParagraph"/>
        <w:numPr>
          <w:ilvl w:val="0"/>
          <w:numId w:val="23"/>
        </w:numPr>
        <w:spacing w:after="120"/>
        <w:jc w:val="both"/>
        <w:rPr>
          <w:rFonts w:ascii="Times New Roman" w:hAnsi="Times New Roman"/>
          <w:bCs/>
          <w:iCs/>
          <w:sz w:val="20"/>
          <w:szCs w:val="16"/>
          <w:lang w:eastAsia="ko-KR"/>
        </w:rPr>
      </w:pPr>
      <w:r w:rsidRPr="00AF0BB8">
        <w:rPr>
          <w:rFonts w:ascii="Times New Roman" w:hAnsi="Times New Roman"/>
          <w:bCs/>
          <w:iCs/>
          <w:sz w:val="20"/>
          <w:szCs w:val="16"/>
          <w:lang w:eastAsia="ko-KR"/>
        </w:rPr>
        <w:t xml:space="preserve">From signaling perspective, </w:t>
      </w:r>
      <w:r w:rsidRPr="00AF0BB8">
        <w:rPr>
          <w:rFonts w:ascii="Times New Roman" w:hAnsi="Times New Roman"/>
          <w:bCs/>
          <w:iCs/>
          <w:sz w:val="20"/>
          <w:szCs w:val="16"/>
          <w:lang w:eastAsia="zh-CN"/>
        </w:rPr>
        <w:t>using DL PL as reference PL for PL offset update</w:t>
      </w:r>
      <w:r w:rsidRPr="00AF0BB8">
        <w:rPr>
          <w:rFonts w:ascii="Times New Roman" w:hAnsi="Times New Roman"/>
          <w:bCs/>
          <w:iCs/>
          <w:sz w:val="20"/>
          <w:szCs w:val="16"/>
          <w:lang w:eastAsia="ko-KR"/>
        </w:rPr>
        <w:t xml:space="preserve"> may lead to more frequent MAC CE signaling. This is because the DL PL and UL PL may change in different directions depending on how the UE moves. In one example, if the UE moves from DL TRP to UL TRP, the DL PL may increase while the UL PL may decrease</w:t>
      </w:r>
      <w:r w:rsidRPr="00E530D8">
        <w:rPr>
          <w:rFonts w:ascii="Times New Roman" w:hAnsi="Times New Roman"/>
          <w:bCs/>
          <w:iCs/>
          <w:sz w:val="20"/>
          <w:szCs w:val="16"/>
          <w:lang w:eastAsia="ko-KR"/>
        </w:rPr>
        <w:t xml:space="preserve">. </w:t>
      </w:r>
      <w:r w:rsidRPr="00E530D8">
        <w:rPr>
          <w:rFonts w:ascii="Times New Roman" w:eastAsiaTheme="minorEastAsia" w:hAnsi="Times New Roman"/>
          <w:bCs/>
          <w:iCs/>
          <w:sz w:val="20"/>
          <w:szCs w:val="16"/>
          <w:lang w:eastAsia="zh-CN"/>
        </w:rPr>
        <w:t>In this case</w:t>
      </w:r>
      <w:r w:rsidRPr="00E530D8">
        <w:rPr>
          <w:rFonts w:ascii="Times New Roman" w:hAnsi="Times New Roman"/>
          <w:bCs/>
          <w:iCs/>
          <w:sz w:val="20"/>
          <w:szCs w:val="16"/>
          <w:lang w:eastAsia="ko-KR"/>
        </w:rPr>
        <w:t>, the pathlos</w:t>
      </w:r>
      <w:r w:rsidRPr="00AF0BB8">
        <w:rPr>
          <w:rFonts w:ascii="Times New Roman" w:hAnsi="Times New Roman"/>
          <w:bCs/>
          <w:iCs/>
          <w:sz w:val="20"/>
          <w:szCs w:val="16"/>
          <w:lang w:eastAsia="ko-KR"/>
        </w:rPr>
        <w:t xml:space="preserve">s offset between the DL PL and UL PL becomes larger which requires larger MAC CE overhead. In another example, if the UE moves </w:t>
      </w:r>
      <w:r>
        <w:rPr>
          <w:rFonts w:ascii="Times New Roman" w:hAnsi="Times New Roman"/>
          <w:bCs/>
          <w:iCs/>
          <w:sz w:val="20"/>
          <w:szCs w:val="16"/>
          <w:lang w:eastAsia="ko-KR"/>
        </w:rPr>
        <w:t xml:space="preserve">in a circle </w:t>
      </w:r>
      <w:r w:rsidRPr="00AF0BB8">
        <w:rPr>
          <w:rFonts w:ascii="Times New Roman" w:hAnsi="Times New Roman"/>
          <w:bCs/>
          <w:iCs/>
          <w:sz w:val="20"/>
          <w:szCs w:val="16"/>
          <w:lang w:eastAsia="ko-KR"/>
        </w:rPr>
        <w:t xml:space="preserve">around the UL TRP, the UL PL may not change, but the pathloss offset needs to be updated due to the change of the DL PL. If PL offset is relative to a current UL PL, the pathloss offset needs to be updated only when the UL PL changes which can reduce the overhead for </w:t>
      </w:r>
      <w:r w:rsidRPr="00AF0BB8">
        <w:rPr>
          <w:rFonts w:ascii="Times New Roman" w:hAnsi="Times New Roman"/>
          <w:bCs/>
          <w:iCs/>
          <w:sz w:val="20"/>
          <w:szCs w:val="16"/>
          <w:lang w:eastAsia="zh-CN"/>
        </w:rPr>
        <w:t>PL</w:t>
      </w:r>
      <w:r w:rsidRPr="00AF0BB8">
        <w:rPr>
          <w:rFonts w:ascii="Times New Roman" w:hAnsi="Times New Roman"/>
          <w:bCs/>
          <w:iCs/>
          <w:sz w:val="20"/>
          <w:szCs w:val="16"/>
          <w:lang w:eastAsia="ko-KR"/>
        </w:rPr>
        <w:t xml:space="preserve"> </w:t>
      </w:r>
      <w:r w:rsidRPr="00AF0BB8">
        <w:rPr>
          <w:rFonts w:ascii="Times New Roman" w:hAnsi="Times New Roman"/>
          <w:bCs/>
          <w:iCs/>
          <w:sz w:val="20"/>
          <w:szCs w:val="16"/>
          <w:lang w:eastAsia="zh-CN"/>
        </w:rPr>
        <w:t>offset</w:t>
      </w:r>
      <w:r w:rsidRPr="00AF0BB8">
        <w:rPr>
          <w:rFonts w:ascii="Times New Roman" w:hAnsi="Times New Roman"/>
          <w:bCs/>
          <w:iCs/>
          <w:sz w:val="20"/>
          <w:szCs w:val="16"/>
          <w:lang w:eastAsia="ko-KR"/>
        </w:rPr>
        <w:t xml:space="preserve"> update.</w:t>
      </w:r>
    </w:p>
    <w:p w14:paraId="408F7C28" w14:textId="6442B2DC" w:rsidR="00E2600D" w:rsidRDefault="00E2600D" w:rsidP="00E2600D">
      <w:pPr>
        <w:jc w:val="both"/>
        <w:rPr>
          <w:bCs/>
          <w:iCs/>
          <w:szCs w:val="16"/>
          <w:lang w:eastAsia="ko-KR"/>
        </w:rPr>
      </w:pPr>
      <w:r w:rsidRPr="00B34F11">
        <w:rPr>
          <w:bCs/>
          <w:iCs/>
          <w:szCs w:val="16"/>
          <w:lang w:eastAsia="ko-KR"/>
        </w:rPr>
        <w:t xml:space="preserve">For the asymmetric DL </w:t>
      </w:r>
      <w:proofErr w:type="spellStart"/>
      <w:r w:rsidRPr="00B34F11">
        <w:rPr>
          <w:bCs/>
          <w:iCs/>
          <w:szCs w:val="16"/>
          <w:lang w:eastAsia="ko-KR"/>
        </w:rPr>
        <w:t>sTRP</w:t>
      </w:r>
      <w:proofErr w:type="spellEnd"/>
      <w:r w:rsidRPr="00B34F11">
        <w:rPr>
          <w:bCs/>
          <w:iCs/>
          <w:szCs w:val="16"/>
          <w:lang w:eastAsia="ko-KR"/>
        </w:rPr>
        <w:t xml:space="preserve"> and UL </w:t>
      </w:r>
      <w:proofErr w:type="spellStart"/>
      <w:r w:rsidRPr="00B34F11">
        <w:rPr>
          <w:bCs/>
          <w:iCs/>
          <w:szCs w:val="16"/>
          <w:lang w:eastAsia="ko-KR"/>
        </w:rPr>
        <w:t>mTRP</w:t>
      </w:r>
      <w:proofErr w:type="spellEnd"/>
      <w:r w:rsidRPr="00B34F11">
        <w:rPr>
          <w:bCs/>
          <w:iCs/>
          <w:szCs w:val="16"/>
          <w:lang w:eastAsia="ko-KR"/>
        </w:rPr>
        <w:t xml:space="preserve"> scenario, one of the typical use cases is to improve the UL coverage. If the PL offset is always relative to a DL PL, whether the UL can be scheduled to the UL TRP depends on whether the UL signal (e.g., SRS) can be received by the DL TRP which makes the application scenario quite limited and makes the feature less useful.</w:t>
      </w:r>
      <w:r>
        <w:rPr>
          <w:bCs/>
          <w:iCs/>
          <w:szCs w:val="16"/>
          <w:lang w:eastAsia="ko-KR"/>
        </w:rPr>
        <w:t xml:space="preserve"> Besides, the impact of L3 filtered RSRP on the DL PL may lead to inaccurate Tx power at the UE.</w:t>
      </w:r>
      <w:r w:rsidRPr="00B34F11">
        <w:rPr>
          <w:bCs/>
          <w:iCs/>
          <w:szCs w:val="16"/>
          <w:lang w:eastAsia="ko-KR"/>
        </w:rPr>
        <w:t xml:space="preserve"> </w:t>
      </w:r>
      <w:r>
        <w:rPr>
          <w:bCs/>
          <w:iCs/>
          <w:szCs w:val="16"/>
          <w:lang w:eastAsia="ko-KR"/>
        </w:rPr>
        <w:t xml:space="preserve">To make the asymmetric DL </w:t>
      </w:r>
      <w:proofErr w:type="spellStart"/>
      <w:r>
        <w:rPr>
          <w:rFonts w:hint="eastAsia"/>
          <w:bCs/>
          <w:iCs/>
          <w:szCs w:val="16"/>
          <w:lang w:eastAsia="zh-CN"/>
        </w:rPr>
        <w:t>sTRP</w:t>
      </w:r>
      <w:proofErr w:type="spellEnd"/>
      <w:r>
        <w:rPr>
          <w:rFonts w:hint="eastAsia"/>
          <w:bCs/>
          <w:iCs/>
          <w:szCs w:val="16"/>
          <w:lang w:eastAsia="zh-CN"/>
        </w:rPr>
        <w:t>/UL</w:t>
      </w:r>
      <w:r>
        <w:rPr>
          <w:bCs/>
          <w:iCs/>
          <w:szCs w:val="16"/>
          <w:lang w:eastAsia="zh-CN"/>
        </w:rPr>
        <w:t xml:space="preserve"> </w:t>
      </w:r>
      <w:proofErr w:type="spellStart"/>
      <w:r>
        <w:rPr>
          <w:bCs/>
          <w:iCs/>
          <w:szCs w:val="16"/>
          <w:lang w:eastAsia="zh-CN"/>
        </w:rPr>
        <w:t>mTRP</w:t>
      </w:r>
      <w:proofErr w:type="spellEnd"/>
      <w:r>
        <w:rPr>
          <w:bCs/>
          <w:iCs/>
          <w:szCs w:val="16"/>
          <w:lang w:eastAsia="zh-CN"/>
        </w:rPr>
        <w:t xml:space="preserve"> scenario more useful and avoid unnecessary signaling overhead and misalignment between UE and network, </w:t>
      </w:r>
      <w:r w:rsidR="00F95F61">
        <w:rPr>
          <w:rFonts w:hint="eastAsia"/>
          <w:bCs/>
          <w:iCs/>
          <w:szCs w:val="16"/>
          <w:lang w:eastAsia="zh-CN"/>
        </w:rPr>
        <w:t>it is necessary</w:t>
      </w:r>
      <w:r w:rsidR="00547235">
        <w:rPr>
          <w:rFonts w:hint="eastAsia"/>
          <w:bCs/>
          <w:iCs/>
          <w:szCs w:val="16"/>
          <w:lang w:eastAsia="zh-CN"/>
        </w:rPr>
        <w:t xml:space="preserve"> to</w:t>
      </w:r>
      <w:r>
        <w:rPr>
          <w:bCs/>
          <w:iCs/>
          <w:szCs w:val="16"/>
          <w:lang w:eastAsia="zh-CN"/>
        </w:rPr>
        <w:t xml:space="preserve"> support to</w:t>
      </w:r>
      <w:r>
        <w:rPr>
          <w:bCs/>
          <w:iCs/>
          <w:szCs w:val="16"/>
          <w:lang w:eastAsia="ko-KR"/>
        </w:rPr>
        <w:t xml:space="preserve"> update </w:t>
      </w:r>
      <w:r w:rsidRPr="00E16CEA">
        <w:rPr>
          <w:bCs/>
          <w:iCs/>
          <w:szCs w:val="16"/>
          <w:lang w:eastAsia="ko-KR"/>
        </w:rPr>
        <w:t>the UL PL</w:t>
      </w:r>
      <w:r>
        <w:rPr>
          <w:bCs/>
          <w:iCs/>
          <w:szCs w:val="16"/>
          <w:lang w:eastAsia="ko-KR"/>
        </w:rPr>
        <w:t xml:space="preserve"> in a way that new UL PL</w:t>
      </w:r>
      <w:r w:rsidRPr="00E16CEA">
        <w:rPr>
          <w:bCs/>
          <w:iCs/>
          <w:szCs w:val="16"/>
          <w:lang w:eastAsia="ko-KR"/>
        </w:rPr>
        <w:t xml:space="preserve"> = current UL PL + </w:t>
      </w:r>
      <w:r>
        <w:rPr>
          <w:bCs/>
          <w:iCs/>
          <w:szCs w:val="16"/>
          <w:lang w:eastAsia="ko-KR"/>
        </w:rPr>
        <w:t>an updated delta.</w:t>
      </w:r>
    </w:p>
    <w:p w14:paraId="2FB6055E" w14:textId="003B778E" w:rsidR="002B42FF" w:rsidRDefault="002B42FF" w:rsidP="00B34F11">
      <w:pPr>
        <w:jc w:val="both"/>
        <w:rPr>
          <w:bCs/>
          <w:iCs/>
          <w:szCs w:val="16"/>
          <w:lang w:eastAsia="ko-KR"/>
        </w:rPr>
      </w:pPr>
      <w:r>
        <w:rPr>
          <w:bCs/>
          <w:iCs/>
          <w:szCs w:val="16"/>
          <w:lang w:eastAsia="ko-KR"/>
        </w:rPr>
        <w:t>Fig.</w:t>
      </w:r>
      <w:r w:rsidR="00793617">
        <w:rPr>
          <w:rFonts w:hint="eastAsia"/>
          <w:bCs/>
          <w:iCs/>
          <w:szCs w:val="16"/>
          <w:lang w:eastAsia="zh-CN"/>
        </w:rPr>
        <w:t>2</w:t>
      </w:r>
      <w:r w:rsidR="00793617">
        <w:rPr>
          <w:bCs/>
          <w:iCs/>
          <w:szCs w:val="16"/>
          <w:lang w:eastAsia="ko-KR"/>
        </w:rPr>
        <w:t xml:space="preserve"> </w:t>
      </w:r>
      <w:r>
        <w:rPr>
          <w:bCs/>
          <w:iCs/>
          <w:szCs w:val="16"/>
          <w:lang w:eastAsia="ko-KR"/>
        </w:rPr>
        <w:t>illustrate an example</w:t>
      </w:r>
      <w:r w:rsidR="00D77612">
        <w:rPr>
          <w:bCs/>
          <w:iCs/>
          <w:szCs w:val="16"/>
          <w:lang w:eastAsia="ko-KR"/>
        </w:rPr>
        <w:t xml:space="preserve"> of how to update the UL PL </w:t>
      </w:r>
      <w:r w:rsidR="00C168B7">
        <w:rPr>
          <w:bCs/>
          <w:iCs/>
          <w:szCs w:val="16"/>
          <w:lang w:eastAsia="ko-KR"/>
        </w:rPr>
        <w:t>based on the indicated PL offset.</w:t>
      </w:r>
      <w:r w:rsidR="008520CD">
        <w:rPr>
          <w:bCs/>
          <w:iCs/>
          <w:szCs w:val="16"/>
          <w:lang w:eastAsia="ko-KR"/>
        </w:rPr>
        <w:t xml:space="preserve"> In this example, </w:t>
      </w:r>
      <w:r w:rsidR="0098058D">
        <w:rPr>
          <w:bCs/>
          <w:iCs/>
          <w:szCs w:val="16"/>
          <w:lang w:eastAsia="ko-KR"/>
        </w:rPr>
        <w:t xml:space="preserve">TCI activation MAC CE is used to </w:t>
      </w:r>
      <w:r w:rsidR="00E10B04">
        <w:rPr>
          <w:rFonts w:hint="eastAsia"/>
          <w:bCs/>
          <w:iCs/>
          <w:szCs w:val="16"/>
          <w:lang w:eastAsia="zh-CN"/>
        </w:rPr>
        <w:t>update the UL PL</w:t>
      </w:r>
      <w:r w:rsidR="0098058D">
        <w:rPr>
          <w:bCs/>
          <w:iCs/>
          <w:szCs w:val="16"/>
          <w:lang w:eastAsia="ko-KR"/>
        </w:rPr>
        <w:t xml:space="preserve"> for a given TCI state.</w:t>
      </w:r>
    </w:p>
    <w:p w14:paraId="6C87C7C3" w14:textId="21AFB8BA" w:rsidR="00896861" w:rsidRPr="00F45486" w:rsidRDefault="00350C3B" w:rsidP="00896861">
      <w:pPr>
        <w:pStyle w:val="ListParagraph"/>
        <w:numPr>
          <w:ilvl w:val="0"/>
          <w:numId w:val="24"/>
        </w:numPr>
        <w:jc w:val="both"/>
        <w:rPr>
          <w:rFonts w:ascii="Times New Roman" w:hAnsi="Times New Roman"/>
          <w:bCs/>
          <w:iCs/>
          <w:sz w:val="20"/>
          <w:szCs w:val="14"/>
          <w:lang w:eastAsia="ko-KR"/>
        </w:rPr>
      </w:pPr>
      <w:r w:rsidRPr="00ED6C91">
        <w:rPr>
          <w:rFonts w:ascii="Times New Roman" w:hAnsi="Times New Roman"/>
          <w:bCs/>
          <w:iCs/>
          <w:sz w:val="20"/>
          <w:szCs w:val="14"/>
          <w:lang w:eastAsia="ko-KR"/>
        </w:rPr>
        <w:t xml:space="preserve">After RRC configuration, the UE </w:t>
      </w:r>
      <w:r w:rsidR="00010E2B">
        <w:rPr>
          <w:rFonts w:ascii="Times New Roman" w:hAnsi="Times New Roman"/>
          <w:bCs/>
          <w:iCs/>
          <w:sz w:val="20"/>
          <w:szCs w:val="14"/>
          <w:lang w:eastAsia="ko-KR"/>
        </w:rPr>
        <w:t>is</w:t>
      </w:r>
      <w:r w:rsidRPr="00ED6C91">
        <w:rPr>
          <w:rFonts w:ascii="Times New Roman" w:hAnsi="Times New Roman"/>
          <w:bCs/>
          <w:iCs/>
          <w:sz w:val="20"/>
          <w:szCs w:val="14"/>
          <w:lang w:eastAsia="ko-KR"/>
        </w:rPr>
        <w:t xml:space="preserve"> configured with multiple TCI states and each TCI state can be </w:t>
      </w:r>
      <w:r w:rsidR="00ED6C91">
        <w:rPr>
          <w:rFonts w:ascii="Times New Roman" w:hAnsi="Times New Roman"/>
          <w:bCs/>
          <w:iCs/>
          <w:sz w:val="20"/>
          <w:szCs w:val="14"/>
          <w:lang w:eastAsia="ko-KR"/>
        </w:rPr>
        <w:t xml:space="preserve">configured </w:t>
      </w:r>
      <w:r w:rsidRPr="00ED6C91">
        <w:rPr>
          <w:rFonts w:ascii="Times New Roman" w:hAnsi="Times New Roman"/>
          <w:bCs/>
          <w:iCs/>
          <w:sz w:val="20"/>
          <w:szCs w:val="14"/>
          <w:lang w:eastAsia="ko-KR"/>
        </w:rPr>
        <w:t xml:space="preserve">with </w:t>
      </w:r>
      <w:r w:rsidR="007C5FBF" w:rsidRPr="00ED6C91">
        <w:rPr>
          <w:rFonts w:ascii="Times New Roman" w:hAnsi="Times New Roman"/>
          <w:bCs/>
          <w:iCs/>
          <w:sz w:val="20"/>
          <w:szCs w:val="14"/>
          <w:lang w:eastAsia="ko-KR"/>
        </w:rPr>
        <w:t>a pathloss offset. For example, UL TCI state #b1</w:t>
      </w:r>
      <w:r w:rsidR="003178B2">
        <w:rPr>
          <w:rFonts w:ascii="Times New Roman" w:eastAsiaTheme="minorEastAsia" w:hAnsi="Times New Roman" w:hint="eastAsia"/>
          <w:bCs/>
          <w:iCs/>
          <w:sz w:val="20"/>
          <w:szCs w:val="14"/>
          <w:lang w:eastAsia="zh-CN"/>
        </w:rPr>
        <w:t>, #b2, #b3</w:t>
      </w:r>
      <w:r w:rsidR="007C5FBF" w:rsidRPr="00ED6C91">
        <w:rPr>
          <w:rFonts w:ascii="Times New Roman" w:hAnsi="Times New Roman"/>
          <w:bCs/>
          <w:iCs/>
          <w:sz w:val="20"/>
          <w:szCs w:val="14"/>
          <w:lang w:eastAsia="ko-KR"/>
        </w:rPr>
        <w:t xml:space="preserve"> is </w:t>
      </w:r>
      <w:r w:rsidR="00EF3809">
        <w:rPr>
          <w:rFonts w:ascii="Times New Roman" w:hAnsi="Times New Roman"/>
          <w:bCs/>
          <w:iCs/>
          <w:sz w:val="20"/>
          <w:szCs w:val="14"/>
          <w:lang w:eastAsia="ko-KR"/>
        </w:rPr>
        <w:t>configured</w:t>
      </w:r>
      <w:r w:rsidR="007C5FBF" w:rsidRPr="00ED6C91">
        <w:rPr>
          <w:rFonts w:ascii="Times New Roman" w:hAnsi="Times New Roman"/>
          <w:bCs/>
          <w:iCs/>
          <w:sz w:val="20"/>
          <w:szCs w:val="14"/>
          <w:lang w:eastAsia="ko-KR"/>
        </w:rPr>
        <w:t xml:space="preserve"> with an initial PL offset </w:t>
      </w:r>
      <w:r w:rsidR="00EF3809">
        <w:rPr>
          <w:rFonts w:ascii="Times New Roman" w:hAnsi="Times New Roman"/>
          <w:bCs/>
          <w:iCs/>
          <w:sz w:val="20"/>
          <w:szCs w:val="14"/>
          <w:lang w:eastAsia="ko-KR"/>
        </w:rPr>
        <w:t>0</w:t>
      </w:r>
      <w:r w:rsidR="007E460F" w:rsidRPr="00ED6C91">
        <w:rPr>
          <w:rFonts w:ascii="Times New Roman" w:eastAsiaTheme="minorEastAsia" w:hAnsi="Times New Roman"/>
          <w:bCs/>
          <w:iCs/>
          <w:sz w:val="20"/>
          <w:szCs w:val="14"/>
          <w:lang w:eastAsia="zh-CN"/>
        </w:rPr>
        <w:t>.</w:t>
      </w:r>
    </w:p>
    <w:p w14:paraId="5758E24D" w14:textId="5085A3AD" w:rsidR="00856045" w:rsidRDefault="009458A9" w:rsidP="00236FF0">
      <w:pPr>
        <w:pStyle w:val="ListParagraph"/>
        <w:numPr>
          <w:ilvl w:val="0"/>
          <w:numId w:val="24"/>
        </w:numPr>
        <w:jc w:val="both"/>
        <w:rPr>
          <w:rFonts w:ascii="Times New Roman" w:hAnsi="Times New Roman"/>
          <w:bCs/>
          <w:iCs/>
          <w:sz w:val="20"/>
          <w:szCs w:val="14"/>
          <w:lang w:eastAsia="ko-KR"/>
        </w:rPr>
      </w:pPr>
      <w:r>
        <w:rPr>
          <w:rFonts w:ascii="Times New Roman" w:hAnsi="Times New Roman"/>
          <w:bCs/>
          <w:iCs/>
          <w:sz w:val="20"/>
          <w:szCs w:val="14"/>
          <w:lang w:eastAsia="ko-KR"/>
        </w:rPr>
        <w:t>The UE transmit</w:t>
      </w:r>
      <w:r w:rsidR="00010E2B">
        <w:rPr>
          <w:rFonts w:ascii="Times New Roman" w:hAnsi="Times New Roman"/>
          <w:bCs/>
          <w:iCs/>
          <w:sz w:val="20"/>
          <w:szCs w:val="14"/>
          <w:lang w:eastAsia="ko-KR"/>
        </w:rPr>
        <w:t xml:space="preserve">s SRS to </w:t>
      </w:r>
      <w:r w:rsidR="00531312">
        <w:rPr>
          <w:rFonts w:ascii="Times New Roman" w:hAnsi="Times New Roman"/>
          <w:bCs/>
          <w:iCs/>
          <w:sz w:val="20"/>
          <w:szCs w:val="14"/>
          <w:lang w:eastAsia="ko-KR"/>
        </w:rPr>
        <w:t xml:space="preserve">both DL TRP and UL TRPs </w:t>
      </w:r>
      <w:r w:rsidR="00DF5161">
        <w:rPr>
          <w:rFonts w:ascii="Times New Roman" w:hAnsi="Times New Roman"/>
          <w:bCs/>
          <w:iCs/>
          <w:sz w:val="20"/>
          <w:szCs w:val="14"/>
          <w:lang w:eastAsia="ko-KR"/>
        </w:rPr>
        <w:t xml:space="preserve">to measure the SRS RSRP and </w:t>
      </w:r>
      <w:r w:rsidR="00A524A3">
        <w:rPr>
          <w:rFonts w:ascii="Times New Roman" w:hAnsi="Times New Roman"/>
          <w:bCs/>
          <w:iCs/>
          <w:sz w:val="20"/>
          <w:szCs w:val="14"/>
          <w:lang w:eastAsia="ko-KR"/>
        </w:rPr>
        <w:t xml:space="preserve">if the SRS RSRP to a UL TRP is better than that to the DL TRP, </w:t>
      </w:r>
      <w:r w:rsidR="00E05AB3">
        <w:rPr>
          <w:rFonts w:ascii="Times New Roman" w:hAnsi="Times New Roman"/>
          <w:bCs/>
          <w:iCs/>
          <w:sz w:val="20"/>
          <w:szCs w:val="14"/>
          <w:lang w:eastAsia="ko-KR"/>
        </w:rPr>
        <w:t xml:space="preserve">the network </w:t>
      </w:r>
      <w:r w:rsidR="0044769A">
        <w:rPr>
          <w:rFonts w:ascii="Times New Roman" w:hAnsi="Times New Roman"/>
          <w:bCs/>
          <w:iCs/>
          <w:sz w:val="20"/>
          <w:szCs w:val="14"/>
          <w:lang w:eastAsia="ko-KR"/>
        </w:rPr>
        <w:t>determine</w:t>
      </w:r>
      <w:r w:rsidR="00856045">
        <w:rPr>
          <w:rFonts w:ascii="Times New Roman" w:hAnsi="Times New Roman"/>
          <w:bCs/>
          <w:iCs/>
          <w:sz w:val="20"/>
          <w:szCs w:val="14"/>
          <w:lang w:eastAsia="ko-KR"/>
        </w:rPr>
        <w:t>s</w:t>
      </w:r>
      <w:r w:rsidR="00A524A3">
        <w:rPr>
          <w:rFonts w:ascii="Times New Roman" w:hAnsi="Times New Roman"/>
          <w:bCs/>
          <w:iCs/>
          <w:sz w:val="20"/>
          <w:szCs w:val="14"/>
          <w:lang w:eastAsia="ko-KR"/>
        </w:rPr>
        <w:t xml:space="preserve"> to </w:t>
      </w:r>
      <w:r w:rsidR="003A408A">
        <w:rPr>
          <w:rFonts w:ascii="Times New Roman" w:hAnsi="Times New Roman"/>
          <w:bCs/>
          <w:iCs/>
          <w:sz w:val="20"/>
          <w:szCs w:val="14"/>
          <w:lang w:eastAsia="ko-KR"/>
        </w:rPr>
        <w:t>establish UL transmission to the UL TRP</w:t>
      </w:r>
      <w:r w:rsidR="00EF007C">
        <w:rPr>
          <w:rFonts w:ascii="Times New Roman" w:hAnsi="Times New Roman"/>
          <w:bCs/>
          <w:iCs/>
          <w:sz w:val="20"/>
          <w:szCs w:val="14"/>
          <w:lang w:eastAsia="ko-KR"/>
        </w:rPr>
        <w:t>.</w:t>
      </w:r>
    </w:p>
    <w:p w14:paraId="3FF07417" w14:textId="3D38F792" w:rsidR="007515DE" w:rsidRPr="00236FF0" w:rsidRDefault="007515DE" w:rsidP="007515DE">
      <w:pPr>
        <w:pStyle w:val="ListParagraph"/>
        <w:numPr>
          <w:ilvl w:val="1"/>
          <w:numId w:val="24"/>
        </w:numPr>
        <w:jc w:val="both"/>
        <w:rPr>
          <w:rFonts w:ascii="Times New Roman" w:hAnsi="Times New Roman"/>
          <w:bCs/>
          <w:iCs/>
          <w:sz w:val="20"/>
          <w:szCs w:val="14"/>
          <w:lang w:eastAsia="ko-KR"/>
        </w:rPr>
      </w:pPr>
      <w:r>
        <w:rPr>
          <w:rFonts w:ascii="Times New Roman" w:hAnsi="Times New Roman"/>
          <w:bCs/>
          <w:iCs/>
          <w:sz w:val="20"/>
          <w:szCs w:val="14"/>
          <w:lang w:eastAsia="ko-KR"/>
        </w:rPr>
        <w:t>The network also measures the PL offset between DL PL and UL PL</w:t>
      </w:r>
      <w:r w:rsidR="00CD59D0">
        <w:rPr>
          <w:rFonts w:ascii="Times New Roman" w:hAnsi="Times New Roman"/>
          <w:bCs/>
          <w:iCs/>
          <w:sz w:val="20"/>
          <w:szCs w:val="14"/>
          <w:lang w:eastAsia="ko-KR"/>
        </w:rPr>
        <w:t xml:space="preserve"> based on the SRS RSRP.</w:t>
      </w:r>
    </w:p>
    <w:p w14:paraId="4CD7B3C1" w14:textId="7ED156DF" w:rsidR="00EF007C" w:rsidRDefault="003A408A" w:rsidP="00896861">
      <w:pPr>
        <w:pStyle w:val="ListParagraph"/>
        <w:numPr>
          <w:ilvl w:val="0"/>
          <w:numId w:val="24"/>
        </w:numPr>
        <w:jc w:val="both"/>
        <w:rPr>
          <w:rFonts w:ascii="Times New Roman" w:hAnsi="Times New Roman"/>
          <w:bCs/>
          <w:iCs/>
          <w:sz w:val="20"/>
          <w:szCs w:val="14"/>
          <w:lang w:eastAsia="ko-KR"/>
        </w:rPr>
      </w:pPr>
      <w:r>
        <w:rPr>
          <w:rFonts w:ascii="Times New Roman" w:hAnsi="Times New Roman"/>
          <w:bCs/>
          <w:iCs/>
          <w:sz w:val="20"/>
          <w:szCs w:val="14"/>
          <w:lang w:eastAsia="ko-KR"/>
        </w:rPr>
        <w:lastRenderedPageBreak/>
        <w:t xml:space="preserve">The network activates </w:t>
      </w:r>
      <w:r w:rsidR="001F15E7">
        <w:rPr>
          <w:rFonts w:ascii="Times New Roman" w:hAnsi="Times New Roman"/>
          <w:bCs/>
          <w:iCs/>
          <w:sz w:val="20"/>
          <w:szCs w:val="14"/>
          <w:lang w:eastAsia="ko-KR"/>
        </w:rPr>
        <w:t xml:space="preserve">UL </w:t>
      </w:r>
      <w:r w:rsidR="006E3DAB">
        <w:rPr>
          <w:rFonts w:ascii="Times New Roman" w:hAnsi="Times New Roman"/>
          <w:bCs/>
          <w:iCs/>
          <w:sz w:val="20"/>
          <w:szCs w:val="14"/>
          <w:lang w:eastAsia="ko-KR"/>
        </w:rPr>
        <w:t>TCI state</w:t>
      </w:r>
      <w:r w:rsidR="001F15E7">
        <w:rPr>
          <w:rFonts w:ascii="Times New Roman" w:hAnsi="Times New Roman"/>
          <w:bCs/>
          <w:iCs/>
          <w:sz w:val="20"/>
          <w:szCs w:val="14"/>
          <w:lang w:eastAsia="ko-KR"/>
        </w:rPr>
        <w:t xml:space="preserve"> #b1</w:t>
      </w:r>
      <w:r w:rsidR="006E320E">
        <w:rPr>
          <w:rFonts w:ascii="Times New Roman" w:eastAsiaTheme="minorEastAsia" w:hAnsi="Times New Roman" w:hint="eastAsia"/>
          <w:bCs/>
          <w:iCs/>
          <w:sz w:val="20"/>
          <w:szCs w:val="14"/>
          <w:lang w:eastAsia="zh-CN"/>
        </w:rPr>
        <w:t xml:space="preserve"> and #b2</w:t>
      </w:r>
      <w:r w:rsidR="001F15E7">
        <w:rPr>
          <w:rFonts w:ascii="Times New Roman" w:hAnsi="Times New Roman"/>
          <w:bCs/>
          <w:iCs/>
          <w:sz w:val="20"/>
          <w:szCs w:val="14"/>
          <w:lang w:eastAsia="ko-KR"/>
        </w:rPr>
        <w:t xml:space="preserve"> and indicate a </w:t>
      </w:r>
      <w:r w:rsidR="006E320E">
        <w:rPr>
          <w:rFonts w:ascii="Times New Roman" w:eastAsiaTheme="minorEastAsia" w:hAnsi="Times New Roman" w:hint="eastAsia"/>
          <w:bCs/>
          <w:iCs/>
          <w:sz w:val="20"/>
          <w:szCs w:val="14"/>
          <w:lang w:eastAsia="zh-CN"/>
        </w:rPr>
        <w:t xml:space="preserve">corresponding </w:t>
      </w:r>
      <w:r w:rsidR="001F15E7">
        <w:rPr>
          <w:rFonts w:ascii="Times New Roman" w:hAnsi="Times New Roman"/>
          <w:bCs/>
          <w:iCs/>
          <w:sz w:val="20"/>
          <w:szCs w:val="14"/>
          <w:lang w:eastAsia="ko-KR"/>
        </w:rPr>
        <w:t xml:space="preserve">PL offset </w:t>
      </w:r>
      <w:r w:rsidR="00E87865">
        <w:rPr>
          <w:rFonts w:ascii="Times New Roman" w:hAnsi="Times New Roman"/>
          <w:bCs/>
          <w:iCs/>
          <w:sz w:val="20"/>
          <w:szCs w:val="14"/>
          <w:lang w:eastAsia="ko-KR"/>
        </w:rPr>
        <w:t xml:space="preserve">1 </w:t>
      </w:r>
      <w:r w:rsidR="006E320E">
        <w:rPr>
          <w:rFonts w:ascii="Times New Roman" w:eastAsiaTheme="minorEastAsia" w:hAnsi="Times New Roman" w:hint="eastAsia"/>
          <w:bCs/>
          <w:iCs/>
          <w:sz w:val="20"/>
          <w:szCs w:val="14"/>
          <w:lang w:eastAsia="zh-CN"/>
        </w:rPr>
        <w:t xml:space="preserve">and PL offset 2 </w:t>
      </w:r>
      <w:r w:rsidR="00E87865">
        <w:rPr>
          <w:rFonts w:ascii="Times New Roman" w:hAnsi="Times New Roman"/>
          <w:bCs/>
          <w:iCs/>
          <w:sz w:val="20"/>
          <w:szCs w:val="14"/>
          <w:lang w:eastAsia="ko-KR"/>
        </w:rPr>
        <w:t>associated with the UL TCI state #b1</w:t>
      </w:r>
      <w:r w:rsidR="00187C57">
        <w:rPr>
          <w:rFonts w:ascii="Times New Roman" w:hAnsi="Times New Roman"/>
          <w:bCs/>
          <w:iCs/>
          <w:sz w:val="20"/>
          <w:szCs w:val="14"/>
          <w:lang w:eastAsia="ko-KR"/>
        </w:rPr>
        <w:t xml:space="preserve"> </w:t>
      </w:r>
      <w:r w:rsidR="006E320E">
        <w:rPr>
          <w:rFonts w:ascii="Times New Roman" w:eastAsiaTheme="minorEastAsia" w:hAnsi="Times New Roman" w:hint="eastAsia"/>
          <w:bCs/>
          <w:iCs/>
          <w:sz w:val="20"/>
          <w:szCs w:val="14"/>
          <w:lang w:eastAsia="zh-CN"/>
        </w:rPr>
        <w:t xml:space="preserve">and #b2 </w:t>
      </w:r>
      <w:r w:rsidR="00187C57">
        <w:rPr>
          <w:rFonts w:ascii="Times New Roman" w:hAnsi="Times New Roman"/>
          <w:bCs/>
          <w:iCs/>
          <w:sz w:val="20"/>
          <w:szCs w:val="14"/>
          <w:lang w:eastAsia="ko-KR"/>
        </w:rPr>
        <w:t>in a first TCI activation MAC CE</w:t>
      </w:r>
      <w:r w:rsidR="00E87865">
        <w:rPr>
          <w:rFonts w:ascii="Times New Roman" w:hAnsi="Times New Roman"/>
          <w:bCs/>
          <w:iCs/>
          <w:sz w:val="20"/>
          <w:szCs w:val="14"/>
          <w:lang w:eastAsia="ko-KR"/>
        </w:rPr>
        <w:t>.</w:t>
      </w:r>
    </w:p>
    <w:p w14:paraId="2DD0892E" w14:textId="79FC887A" w:rsidR="00C6599E" w:rsidRPr="00AE2281" w:rsidRDefault="00E51888" w:rsidP="00191591">
      <w:pPr>
        <w:pStyle w:val="ListParagraph"/>
        <w:numPr>
          <w:ilvl w:val="1"/>
          <w:numId w:val="24"/>
        </w:numPr>
        <w:jc w:val="both"/>
        <w:rPr>
          <w:rFonts w:ascii="Times New Roman" w:hAnsi="Times New Roman"/>
          <w:bCs/>
          <w:iCs/>
          <w:sz w:val="20"/>
          <w:szCs w:val="14"/>
          <w:lang w:eastAsia="ko-KR"/>
        </w:rPr>
      </w:pPr>
      <w:r w:rsidRPr="00E51888">
        <w:rPr>
          <w:rFonts w:ascii="Times New Roman" w:hAnsi="Times New Roman"/>
          <w:bCs/>
          <w:iCs/>
          <w:sz w:val="20"/>
          <w:szCs w:val="14"/>
          <w:lang w:eastAsia="ko-KR"/>
        </w:rPr>
        <w:t xml:space="preserve">When </w:t>
      </w:r>
      <w:r w:rsidRPr="00E51888">
        <w:rPr>
          <w:rFonts w:ascii="Times New Roman" w:eastAsiaTheme="minorEastAsia" w:hAnsi="Times New Roman"/>
          <w:bCs/>
          <w:iCs/>
          <w:sz w:val="20"/>
          <w:szCs w:val="14"/>
          <w:lang w:eastAsia="zh-CN"/>
        </w:rPr>
        <w:t xml:space="preserve">the </w:t>
      </w:r>
      <w:r>
        <w:rPr>
          <w:rFonts w:ascii="Times New Roman" w:eastAsiaTheme="minorEastAsia" w:hAnsi="Times New Roman"/>
          <w:bCs/>
          <w:iCs/>
          <w:sz w:val="20"/>
          <w:szCs w:val="14"/>
          <w:lang w:eastAsia="zh-CN"/>
        </w:rPr>
        <w:t xml:space="preserve">UL TCI state #b1 </w:t>
      </w:r>
      <w:r w:rsidR="006E320E">
        <w:rPr>
          <w:rFonts w:ascii="Times New Roman" w:eastAsiaTheme="minorEastAsia" w:hAnsi="Times New Roman" w:hint="eastAsia"/>
          <w:bCs/>
          <w:iCs/>
          <w:sz w:val="20"/>
          <w:szCs w:val="14"/>
          <w:lang w:eastAsia="zh-CN"/>
        </w:rPr>
        <w:t xml:space="preserve">and #b2 </w:t>
      </w:r>
      <w:r w:rsidR="008D136F">
        <w:rPr>
          <w:rFonts w:ascii="Times New Roman" w:eastAsiaTheme="minorEastAsia" w:hAnsi="Times New Roman" w:hint="eastAsia"/>
          <w:bCs/>
          <w:iCs/>
          <w:sz w:val="20"/>
          <w:szCs w:val="14"/>
          <w:lang w:eastAsia="zh-CN"/>
        </w:rPr>
        <w:t xml:space="preserve">are activated </w:t>
      </w:r>
      <w:r w:rsidR="004E78CF">
        <w:rPr>
          <w:rFonts w:ascii="Times New Roman" w:eastAsiaTheme="minorEastAsia" w:hAnsi="Times New Roman"/>
          <w:bCs/>
          <w:iCs/>
          <w:sz w:val="20"/>
          <w:szCs w:val="14"/>
          <w:lang w:eastAsia="zh-CN"/>
        </w:rPr>
        <w:t>in the first TCI activation MAC CE</w:t>
      </w:r>
      <w:r>
        <w:rPr>
          <w:rFonts w:ascii="Times New Roman" w:eastAsiaTheme="minorEastAsia" w:hAnsi="Times New Roman"/>
          <w:bCs/>
          <w:iCs/>
          <w:sz w:val="20"/>
          <w:szCs w:val="14"/>
          <w:lang w:eastAsia="zh-CN"/>
        </w:rPr>
        <w:t xml:space="preserve">, </w:t>
      </w:r>
      <w:r w:rsidR="0043325E">
        <w:rPr>
          <w:rFonts w:ascii="Times New Roman" w:eastAsiaTheme="minorEastAsia" w:hAnsi="Times New Roman" w:hint="eastAsia"/>
          <w:bCs/>
          <w:iCs/>
          <w:sz w:val="20"/>
          <w:szCs w:val="14"/>
          <w:lang w:eastAsia="zh-CN"/>
        </w:rPr>
        <w:t xml:space="preserve">there is no available UL PL associated with </w:t>
      </w:r>
      <w:r w:rsidR="00F73607">
        <w:rPr>
          <w:rFonts w:ascii="Times New Roman" w:eastAsiaTheme="minorEastAsia" w:hAnsi="Times New Roman" w:hint="eastAsia"/>
          <w:bCs/>
          <w:iCs/>
          <w:sz w:val="20"/>
          <w:szCs w:val="14"/>
          <w:lang w:eastAsia="zh-CN"/>
        </w:rPr>
        <w:t xml:space="preserve">UL </w:t>
      </w:r>
      <w:r w:rsidR="0043325E">
        <w:rPr>
          <w:rFonts w:ascii="Times New Roman" w:eastAsiaTheme="minorEastAsia" w:hAnsi="Times New Roman" w:hint="eastAsia"/>
          <w:bCs/>
          <w:iCs/>
          <w:sz w:val="20"/>
          <w:szCs w:val="14"/>
          <w:lang w:eastAsia="zh-CN"/>
        </w:rPr>
        <w:t xml:space="preserve">TCI state #b1 and #b2 since the </w:t>
      </w:r>
      <w:r w:rsidR="00F73607">
        <w:rPr>
          <w:rFonts w:ascii="Times New Roman" w:eastAsiaTheme="minorEastAsia" w:hAnsi="Times New Roman" w:hint="eastAsia"/>
          <w:bCs/>
          <w:iCs/>
          <w:sz w:val="20"/>
          <w:szCs w:val="14"/>
          <w:lang w:eastAsia="zh-CN"/>
        </w:rPr>
        <w:t xml:space="preserve">UL </w:t>
      </w:r>
      <w:r w:rsidR="0043325E">
        <w:rPr>
          <w:rFonts w:ascii="Times New Roman" w:eastAsiaTheme="minorEastAsia" w:hAnsi="Times New Roman" w:hint="eastAsia"/>
          <w:bCs/>
          <w:iCs/>
          <w:sz w:val="20"/>
          <w:szCs w:val="14"/>
          <w:lang w:eastAsia="zh-CN"/>
        </w:rPr>
        <w:t xml:space="preserve">TCI state #b1 and #b2 are not in the active TCI state list. </w:t>
      </w:r>
    </w:p>
    <w:p w14:paraId="0A0D5384" w14:textId="11A83437" w:rsidR="0043325E" w:rsidRDefault="0043325E" w:rsidP="00AE2281">
      <w:pPr>
        <w:pStyle w:val="ListParagraph"/>
        <w:numPr>
          <w:ilvl w:val="2"/>
          <w:numId w:val="24"/>
        </w:numPr>
        <w:jc w:val="both"/>
        <w:rPr>
          <w:rFonts w:ascii="Times New Roman" w:hAnsi="Times New Roman"/>
          <w:bCs/>
          <w:iCs/>
          <w:sz w:val="20"/>
          <w:szCs w:val="14"/>
          <w:lang w:eastAsia="ko-KR"/>
        </w:rPr>
      </w:pPr>
      <w:r>
        <w:rPr>
          <w:rFonts w:ascii="Times New Roman" w:eastAsiaTheme="minorEastAsia" w:hAnsi="Times New Roman" w:hint="eastAsia"/>
          <w:bCs/>
          <w:iCs/>
          <w:sz w:val="20"/>
          <w:szCs w:val="14"/>
          <w:lang w:eastAsia="zh-CN"/>
        </w:rPr>
        <w:t>In this case, the UE derives the UL PL based on the DL PL RS and pathloss offset associated with TCI state #b1 and #b2, respectively.</w:t>
      </w:r>
    </w:p>
    <w:p w14:paraId="50965500" w14:textId="77777777" w:rsidR="00A11C81" w:rsidRPr="00A51A05" w:rsidRDefault="00191591" w:rsidP="00A51A05">
      <w:pPr>
        <w:pStyle w:val="ListParagraph"/>
        <w:numPr>
          <w:ilvl w:val="2"/>
          <w:numId w:val="24"/>
        </w:numPr>
        <w:jc w:val="both"/>
        <w:rPr>
          <w:rFonts w:ascii="Times New Roman" w:hAnsi="Times New Roman"/>
          <w:bCs/>
          <w:iCs/>
          <w:sz w:val="20"/>
          <w:szCs w:val="14"/>
          <w:lang w:eastAsia="ko-KR"/>
        </w:rPr>
      </w:pPr>
      <w:r w:rsidRPr="00FA49EE">
        <w:rPr>
          <w:rFonts w:ascii="Times New Roman" w:hAnsi="Times New Roman"/>
          <w:bCs/>
          <w:iCs/>
          <w:sz w:val="20"/>
          <w:szCs w:val="14"/>
          <w:lang w:eastAsia="ko-KR"/>
        </w:rPr>
        <w:t>The UE calculate the UL PL associated with UL TCI state #b1</w:t>
      </w:r>
      <w:r w:rsidR="00A11C81">
        <w:rPr>
          <w:rFonts w:ascii="Times New Roman" w:eastAsiaTheme="minorEastAsia" w:hAnsi="Times New Roman" w:hint="eastAsia"/>
          <w:bCs/>
          <w:iCs/>
          <w:sz w:val="20"/>
          <w:szCs w:val="14"/>
          <w:lang w:eastAsia="zh-CN"/>
        </w:rPr>
        <w:t>, #b2</w:t>
      </w:r>
      <w:r w:rsidRPr="00FA49EE">
        <w:rPr>
          <w:rFonts w:ascii="Times New Roman" w:hAnsi="Times New Roman"/>
          <w:bCs/>
          <w:iCs/>
          <w:sz w:val="20"/>
          <w:szCs w:val="14"/>
          <w:lang w:eastAsia="ko-KR"/>
        </w:rPr>
        <w:t xml:space="preserve"> </w:t>
      </w:r>
      <w:r w:rsidR="00FA49EE">
        <w:rPr>
          <w:rFonts w:ascii="Times New Roman" w:hAnsi="Times New Roman"/>
          <w:bCs/>
          <w:iCs/>
          <w:sz w:val="20"/>
          <w:szCs w:val="14"/>
          <w:lang w:eastAsia="ko-KR"/>
        </w:rPr>
        <w:t xml:space="preserve">in a way </w:t>
      </w:r>
      <w:proofErr w:type="gramStart"/>
      <w:r w:rsidR="00FA49EE">
        <w:rPr>
          <w:rFonts w:ascii="Times New Roman" w:hAnsi="Times New Roman"/>
          <w:bCs/>
          <w:iCs/>
          <w:sz w:val="20"/>
          <w:szCs w:val="14"/>
          <w:lang w:eastAsia="ko-KR"/>
        </w:rPr>
        <w:t xml:space="preserve">that </w:t>
      </w:r>
      <w:r w:rsidR="00A11C81">
        <w:rPr>
          <w:rFonts w:ascii="Times New Roman" w:eastAsiaTheme="minorEastAsia" w:hAnsi="Times New Roman" w:hint="eastAsia"/>
          <w:bCs/>
          <w:iCs/>
          <w:sz w:val="20"/>
          <w:szCs w:val="14"/>
          <w:lang w:eastAsia="zh-CN"/>
        </w:rPr>
        <w:t>:</w:t>
      </w:r>
      <w:proofErr w:type="gramEnd"/>
    </w:p>
    <w:p w14:paraId="6B21C79E" w14:textId="67BCC9CB" w:rsidR="0064338E" w:rsidRPr="00A51A05" w:rsidRDefault="00B76EFC" w:rsidP="00A51A05">
      <w:pPr>
        <w:pStyle w:val="ListParagraph"/>
        <w:numPr>
          <w:ilvl w:val="3"/>
          <w:numId w:val="24"/>
        </w:numPr>
        <w:jc w:val="both"/>
        <w:rPr>
          <w:rFonts w:ascii="Times New Roman" w:hAnsi="Times New Roman"/>
          <w:bCs/>
          <w:iCs/>
          <w:sz w:val="20"/>
          <w:szCs w:val="14"/>
          <w:lang w:eastAsia="ko-KR"/>
        </w:rPr>
      </w:pPr>
      <w:r w:rsidRPr="00FA49EE">
        <w:rPr>
          <w:rFonts w:ascii="Times New Roman" w:hAnsi="Times New Roman"/>
          <w:bCs/>
          <w:iCs/>
          <w:sz w:val="20"/>
          <w:szCs w:val="14"/>
          <w:lang w:eastAsia="ko-KR"/>
        </w:rPr>
        <w:t>UL PL</w:t>
      </w:r>
      <w:r w:rsidR="00CB4495">
        <w:rPr>
          <w:rFonts w:ascii="Times New Roman" w:hAnsi="Times New Roman"/>
          <w:bCs/>
          <w:iCs/>
          <w:sz w:val="20"/>
          <w:szCs w:val="14"/>
          <w:lang w:eastAsia="ko-KR"/>
        </w:rPr>
        <w:t xml:space="preserve"> 1</w:t>
      </w:r>
      <w:r w:rsidR="00F016DE" w:rsidRPr="00FA49EE">
        <w:rPr>
          <w:rFonts w:ascii="Times New Roman" w:hAnsi="Times New Roman"/>
          <w:bCs/>
          <w:iCs/>
          <w:sz w:val="20"/>
          <w:szCs w:val="14"/>
          <w:lang w:eastAsia="ko-KR"/>
        </w:rPr>
        <w:t xml:space="preserve"> (#b1) = DL PL </w:t>
      </w:r>
      <w:r w:rsidR="00EE53FD" w:rsidRPr="00FA49EE">
        <w:rPr>
          <w:rFonts w:ascii="Times New Roman" w:eastAsia="Microsoft YaHei" w:hAnsi="Times New Roman"/>
          <w:bCs/>
          <w:iCs/>
          <w:sz w:val="20"/>
          <w:szCs w:val="14"/>
          <w:lang w:eastAsia="zh-CN"/>
        </w:rPr>
        <w:t>–</w:t>
      </w:r>
      <w:r w:rsidR="003958DF" w:rsidRPr="00FA49EE">
        <w:rPr>
          <w:rFonts w:ascii="Times New Roman" w:eastAsia="Microsoft YaHei" w:hAnsi="Times New Roman"/>
          <w:bCs/>
          <w:iCs/>
          <w:sz w:val="20"/>
          <w:szCs w:val="14"/>
          <w:lang w:eastAsia="zh-CN"/>
        </w:rPr>
        <w:t xml:space="preserve"> </w:t>
      </w:r>
      <w:r w:rsidR="00EE53FD" w:rsidRPr="00FA49EE">
        <w:rPr>
          <w:rFonts w:ascii="Times New Roman" w:eastAsia="Microsoft YaHei" w:hAnsi="Times New Roman"/>
          <w:bCs/>
          <w:iCs/>
          <w:sz w:val="20"/>
          <w:szCs w:val="14"/>
          <w:lang w:eastAsia="zh-CN"/>
        </w:rPr>
        <w:t>PL offset 1</w:t>
      </w:r>
      <w:r w:rsidR="00FA49EE">
        <w:rPr>
          <w:rFonts w:ascii="Times New Roman" w:eastAsia="Microsoft YaHei" w:hAnsi="Times New Roman"/>
          <w:bCs/>
          <w:iCs/>
          <w:sz w:val="20"/>
          <w:szCs w:val="14"/>
          <w:lang w:eastAsia="zh-CN"/>
        </w:rPr>
        <w:t>.</w:t>
      </w:r>
    </w:p>
    <w:p w14:paraId="63C66498" w14:textId="00BCFE25" w:rsidR="00A11C81" w:rsidRPr="0064338E" w:rsidRDefault="009863ED" w:rsidP="00A51A05">
      <w:pPr>
        <w:pStyle w:val="ListParagraph"/>
        <w:numPr>
          <w:ilvl w:val="3"/>
          <w:numId w:val="24"/>
        </w:numPr>
        <w:jc w:val="both"/>
        <w:rPr>
          <w:rFonts w:ascii="Times New Roman" w:hAnsi="Times New Roman"/>
          <w:bCs/>
          <w:iCs/>
          <w:sz w:val="20"/>
          <w:szCs w:val="14"/>
          <w:lang w:eastAsia="ko-KR"/>
        </w:rPr>
      </w:pPr>
      <w:r>
        <w:rPr>
          <w:rFonts w:ascii="Times New Roman" w:eastAsia="Microsoft YaHei" w:hAnsi="Times New Roman" w:hint="eastAsia"/>
          <w:bCs/>
          <w:iCs/>
          <w:sz w:val="20"/>
          <w:szCs w:val="14"/>
          <w:lang w:eastAsia="zh-CN"/>
        </w:rPr>
        <w:t xml:space="preserve">UL PL 1 (#b2) = DL PL </w:t>
      </w:r>
      <w:r>
        <w:rPr>
          <w:rFonts w:ascii="Times New Roman" w:eastAsia="Microsoft YaHei" w:hAnsi="Times New Roman"/>
          <w:bCs/>
          <w:iCs/>
          <w:sz w:val="20"/>
          <w:szCs w:val="14"/>
          <w:lang w:eastAsia="zh-CN"/>
        </w:rPr>
        <w:t>–</w:t>
      </w:r>
      <w:r>
        <w:rPr>
          <w:rFonts w:ascii="Times New Roman" w:eastAsia="Microsoft YaHei" w:hAnsi="Times New Roman" w:hint="eastAsia"/>
          <w:bCs/>
          <w:iCs/>
          <w:sz w:val="20"/>
          <w:szCs w:val="14"/>
          <w:lang w:eastAsia="zh-CN"/>
        </w:rPr>
        <w:t xml:space="preserve"> PL offset 2.</w:t>
      </w:r>
    </w:p>
    <w:p w14:paraId="625FDD4A" w14:textId="5611BDE7" w:rsidR="00F8434F" w:rsidRPr="00AE2281" w:rsidRDefault="00F8434F" w:rsidP="00FA49EE">
      <w:pPr>
        <w:pStyle w:val="ListParagraph"/>
        <w:numPr>
          <w:ilvl w:val="0"/>
          <w:numId w:val="24"/>
        </w:numPr>
        <w:jc w:val="both"/>
        <w:rPr>
          <w:rFonts w:ascii="Times New Roman" w:hAnsi="Times New Roman"/>
          <w:bCs/>
          <w:iCs/>
          <w:sz w:val="20"/>
          <w:szCs w:val="14"/>
          <w:lang w:eastAsia="ko-KR"/>
        </w:rPr>
      </w:pPr>
      <w:r>
        <w:rPr>
          <w:rFonts w:ascii="Times New Roman" w:eastAsiaTheme="minorEastAsia" w:hAnsi="Times New Roman" w:hint="eastAsia"/>
          <w:bCs/>
          <w:iCs/>
          <w:sz w:val="20"/>
          <w:szCs w:val="14"/>
          <w:lang w:eastAsia="zh-CN"/>
        </w:rPr>
        <w:t>The network may update the active UL TCI states to {#b1, #b3} in a second TCI activation MAC CE.</w:t>
      </w:r>
    </w:p>
    <w:p w14:paraId="71345607" w14:textId="66D2C036" w:rsidR="00EA0164" w:rsidRPr="00182075" w:rsidRDefault="004E78CF" w:rsidP="00AE2281">
      <w:pPr>
        <w:pStyle w:val="ListParagraph"/>
        <w:numPr>
          <w:ilvl w:val="1"/>
          <w:numId w:val="24"/>
        </w:numPr>
        <w:jc w:val="both"/>
        <w:rPr>
          <w:rFonts w:ascii="Times New Roman" w:hAnsi="Times New Roman"/>
          <w:bCs/>
          <w:iCs/>
          <w:sz w:val="20"/>
          <w:szCs w:val="14"/>
          <w:lang w:eastAsia="ko-KR"/>
        </w:rPr>
      </w:pPr>
      <w:r w:rsidRPr="00EA0164">
        <w:rPr>
          <w:rFonts w:ascii="Times New Roman" w:hAnsi="Times New Roman"/>
          <w:bCs/>
          <w:iCs/>
          <w:sz w:val="20"/>
          <w:szCs w:val="14"/>
          <w:lang w:eastAsia="ko-KR"/>
        </w:rPr>
        <w:t xml:space="preserve">When </w:t>
      </w:r>
      <w:r w:rsidRPr="00EA0164">
        <w:rPr>
          <w:rFonts w:ascii="Times New Roman" w:eastAsiaTheme="minorEastAsia" w:hAnsi="Times New Roman"/>
          <w:bCs/>
          <w:iCs/>
          <w:sz w:val="20"/>
          <w:szCs w:val="14"/>
          <w:lang w:eastAsia="zh-CN"/>
        </w:rPr>
        <w:t>the UL TCI state #b1</w:t>
      </w:r>
      <w:r w:rsidR="008D136F">
        <w:rPr>
          <w:rFonts w:ascii="Times New Roman" w:eastAsiaTheme="minorEastAsia" w:hAnsi="Times New Roman" w:hint="eastAsia"/>
          <w:bCs/>
          <w:iCs/>
          <w:sz w:val="20"/>
          <w:szCs w:val="14"/>
          <w:lang w:eastAsia="zh-CN"/>
        </w:rPr>
        <w:t xml:space="preserve"> is activated</w:t>
      </w:r>
      <w:r w:rsidRPr="00EA0164">
        <w:rPr>
          <w:rFonts w:ascii="Times New Roman" w:eastAsiaTheme="minorEastAsia" w:hAnsi="Times New Roman"/>
          <w:bCs/>
          <w:iCs/>
          <w:sz w:val="20"/>
          <w:szCs w:val="14"/>
          <w:lang w:eastAsia="zh-CN"/>
        </w:rPr>
        <w:t xml:space="preserve"> in the second TCI activation MAC </w:t>
      </w:r>
      <w:proofErr w:type="gramStart"/>
      <w:r w:rsidRPr="00EA0164">
        <w:rPr>
          <w:rFonts w:ascii="Times New Roman" w:eastAsiaTheme="minorEastAsia" w:hAnsi="Times New Roman"/>
          <w:bCs/>
          <w:iCs/>
          <w:sz w:val="20"/>
          <w:szCs w:val="14"/>
          <w:lang w:eastAsia="zh-CN"/>
        </w:rPr>
        <w:t>CE</w:t>
      </w:r>
      <w:r w:rsidR="00392493" w:rsidRPr="00EA0164">
        <w:rPr>
          <w:rFonts w:ascii="Times New Roman" w:eastAsiaTheme="minorEastAsia" w:hAnsi="Times New Roman"/>
          <w:bCs/>
          <w:iCs/>
          <w:sz w:val="20"/>
          <w:szCs w:val="14"/>
          <w:lang w:eastAsia="zh-CN"/>
        </w:rPr>
        <w:t xml:space="preserve">, </w:t>
      </w:r>
      <w:r w:rsidR="00EA0164">
        <w:rPr>
          <w:rFonts w:ascii="Times New Roman" w:eastAsiaTheme="minorEastAsia" w:hAnsi="Times New Roman" w:hint="eastAsia"/>
          <w:bCs/>
          <w:iCs/>
          <w:sz w:val="20"/>
          <w:szCs w:val="14"/>
          <w:lang w:eastAsia="zh-CN"/>
        </w:rPr>
        <w:t xml:space="preserve"> the</w:t>
      </w:r>
      <w:proofErr w:type="gramEnd"/>
      <w:r w:rsidR="00EA0164">
        <w:rPr>
          <w:rFonts w:ascii="Times New Roman" w:eastAsiaTheme="minorEastAsia" w:hAnsi="Times New Roman" w:hint="eastAsia"/>
          <w:bCs/>
          <w:iCs/>
          <w:sz w:val="20"/>
          <w:szCs w:val="14"/>
          <w:lang w:eastAsia="zh-CN"/>
        </w:rPr>
        <w:t xml:space="preserve"> UL PL associated with TCI state #b1 is already available at the UE since TCI state#b1 is in the active TCI state list (because it has been activated in the first TCI activation MAC CE), which can be used as reference for new UL PL update.  </w:t>
      </w:r>
    </w:p>
    <w:p w14:paraId="7FD5456C" w14:textId="4144D6EE" w:rsidR="00EA0164" w:rsidRPr="00A51A05" w:rsidRDefault="00EA0164" w:rsidP="00AE2281">
      <w:pPr>
        <w:pStyle w:val="ListParagraph"/>
        <w:numPr>
          <w:ilvl w:val="2"/>
          <w:numId w:val="24"/>
        </w:numPr>
        <w:jc w:val="both"/>
        <w:rPr>
          <w:rFonts w:ascii="Times New Roman" w:hAnsi="Times New Roman"/>
          <w:bCs/>
          <w:iCs/>
          <w:sz w:val="20"/>
          <w:szCs w:val="14"/>
          <w:lang w:eastAsia="ko-KR"/>
        </w:rPr>
      </w:pPr>
      <w:r>
        <w:rPr>
          <w:rFonts w:ascii="Times New Roman" w:eastAsiaTheme="minorEastAsia" w:hAnsi="Times New Roman" w:hint="eastAsia"/>
          <w:bCs/>
          <w:iCs/>
          <w:sz w:val="20"/>
          <w:szCs w:val="14"/>
          <w:lang w:eastAsia="zh-CN"/>
        </w:rPr>
        <w:t>In this case, the UL PL associated with TCI state #b1 can be used as reference for new UL PL update. And the UE doesn</w:t>
      </w:r>
      <w:r>
        <w:rPr>
          <w:rFonts w:ascii="Times New Roman" w:eastAsiaTheme="minorEastAsia" w:hAnsi="Times New Roman"/>
          <w:bCs/>
          <w:iCs/>
          <w:sz w:val="20"/>
          <w:szCs w:val="14"/>
          <w:lang w:eastAsia="zh-CN"/>
        </w:rPr>
        <w:t>’</w:t>
      </w:r>
      <w:r>
        <w:rPr>
          <w:rFonts w:ascii="Times New Roman" w:eastAsiaTheme="minorEastAsia" w:hAnsi="Times New Roman" w:hint="eastAsia"/>
          <w:bCs/>
          <w:iCs/>
          <w:sz w:val="20"/>
          <w:szCs w:val="14"/>
          <w:lang w:eastAsia="zh-CN"/>
        </w:rPr>
        <w:t xml:space="preserve">t need to maintain the DL PL estimate for the PL RS associated with TCI state #b1. </w:t>
      </w:r>
    </w:p>
    <w:p w14:paraId="07AE1467" w14:textId="6AA0EDC1" w:rsidR="00495ECC" w:rsidRPr="00AE2281" w:rsidRDefault="00CB4495" w:rsidP="00A51A05">
      <w:pPr>
        <w:pStyle w:val="ListParagraph"/>
        <w:numPr>
          <w:ilvl w:val="2"/>
          <w:numId w:val="24"/>
        </w:numPr>
        <w:jc w:val="both"/>
        <w:rPr>
          <w:rFonts w:ascii="Times New Roman" w:hAnsi="Times New Roman"/>
          <w:bCs/>
          <w:iCs/>
          <w:sz w:val="20"/>
          <w:szCs w:val="14"/>
          <w:lang w:eastAsia="ko-KR"/>
        </w:rPr>
      </w:pPr>
      <w:r>
        <w:rPr>
          <w:rFonts w:ascii="Times New Roman" w:hAnsi="Times New Roman"/>
          <w:bCs/>
          <w:iCs/>
          <w:sz w:val="20"/>
          <w:szCs w:val="14"/>
          <w:lang w:eastAsia="ko-KR"/>
        </w:rPr>
        <w:t xml:space="preserve">The UE calculate the UL PL associated with UL TCI state #b1 in a way that UL PL (#b1) = </w:t>
      </w:r>
      <w:r w:rsidR="004E78CF">
        <w:rPr>
          <w:rFonts w:ascii="Times New Roman" w:hAnsi="Times New Roman"/>
          <w:bCs/>
          <w:iCs/>
          <w:sz w:val="20"/>
          <w:szCs w:val="14"/>
          <w:lang w:eastAsia="ko-KR"/>
        </w:rPr>
        <w:t>UL PL 1</w:t>
      </w:r>
      <w:r w:rsidR="00EA0164">
        <w:rPr>
          <w:rFonts w:ascii="Times New Roman" w:eastAsiaTheme="minorEastAsia" w:hAnsi="Times New Roman" w:hint="eastAsia"/>
          <w:bCs/>
          <w:iCs/>
          <w:sz w:val="20"/>
          <w:szCs w:val="14"/>
          <w:lang w:eastAsia="zh-CN"/>
        </w:rPr>
        <w:t xml:space="preserve"> (#b1)</w:t>
      </w:r>
      <w:r w:rsidR="004E78CF">
        <w:rPr>
          <w:rFonts w:ascii="Times New Roman" w:hAnsi="Times New Roman"/>
          <w:bCs/>
          <w:iCs/>
          <w:sz w:val="20"/>
          <w:szCs w:val="14"/>
          <w:lang w:eastAsia="ko-KR"/>
        </w:rPr>
        <w:t xml:space="preserve"> + </w:t>
      </w:r>
      <w:r w:rsidR="00CD6146">
        <w:rPr>
          <w:rFonts w:ascii="Times New Roman" w:eastAsiaTheme="minorEastAsia" w:hAnsi="Times New Roman" w:hint="eastAsia"/>
          <w:bCs/>
          <w:iCs/>
          <w:sz w:val="20"/>
          <w:szCs w:val="14"/>
          <w:lang w:eastAsia="zh-CN"/>
        </w:rPr>
        <w:t>updated delta 1</w:t>
      </w:r>
      <w:r w:rsidR="004E78CF">
        <w:rPr>
          <w:rFonts w:ascii="Times New Roman" w:hAnsi="Times New Roman"/>
          <w:bCs/>
          <w:iCs/>
          <w:sz w:val="20"/>
          <w:szCs w:val="14"/>
          <w:lang w:eastAsia="ko-KR"/>
        </w:rPr>
        <w:t>.</w:t>
      </w:r>
    </w:p>
    <w:p w14:paraId="397FE87D" w14:textId="68E5F880" w:rsidR="0054463C" w:rsidRPr="00AE2281" w:rsidRDefault="00B77BE3" w:rsidP="00B77BE3">
      <w:pPr>
        <w:pStyle w:val="ListParagraph"/>
        <w:numPr>
          <w:ilvl w:val="1"/>
          <w:numId w:val="24"/>
        </w:numPr>
        <w:jc w:val="both"/>
        <w:rPr>
          <w:rFonts w:ascii="Times New Roman" w:hAnsi="Times New Roman"/>
          <w:bCs/>
          <w:iCs/>
          <w:sz w:val="20"/>
          <w:szCs w:val="14"/>
          <w:lang w:eastAsia="ko-KR"/>
        </w:rPr>
      </w:pPr>
      <w:r w:rsidRPr="00E51888">
        <w:rPr>
          <w:rFonts w:ascii="Times New Roman" w:hAnsi="Times New Roman"/>
          <w:bCs/>
          <w:iCs/>
          <w:sz w:val="20"/>
          <w:szCs w:val="14"/>
          <w:lang w:eastAsia="ko-KR"/>
        </w:rPr>
        <w:t xml:space="preserve">When </w:t>
      </w:r>
      <w:r w:rsidRPr="00E51888">
        <w:rPr>
          <w:rFonts w:ascii="Times New Roman" w:eastAsiaTheme="minorEastAsia" w:hAnsi="Times New Roman"/>
          <w:bCs/>
          <w:iCs/>
          <w:sz w:val="20"/>
          <w:szCs w:val="14"/>
          <w:lang w:eastAsia="zh-CN"/>
        </w:rPr>
        <w:t xml:space="preserve">the </w:t>
      </w:r>
      <w:r>
        <w:rPr>
          <w:rFonts w:ascii="Times New Roman" w:eastAsiaTheme="minorEastAsia" w:hAnsi="Times New Roman"/>
          <w:bCs/>
          <w:iCs/>
          <w:sz w:val="20"/>
          <w:szCs w:val="14"/>
          <w:lang w:eastAsia="zh-CN"/>
        </w:rPr>
        <w:t>UL TCI state #b</w:t>
      </w:r>
      <w:r>
        <w:rPr>
          <w:rFonts w:ascii="Times New Roman" w:eastAsiaTheme="minorEastAsia" w:hAnsi="Times New Roman" w:hint="eastAsia"/>
          <w:bCs/>
          <w:iCs/>
          <w:sz w:val="20"/>
          <w:szCs w:val="14"/>
          <w:lang w:eastAsia="zh-CN"/>
        </w:rPr>
        <w:t xml:space="preserve">3 </w:t>
      </w:r>
      <w:r w:rsidR="00F72865">
        <w:rPr>
          <w:rFonts w:ascii="Times New Roman" w:eastAsiaTheme="minorEastAsia" w:hAnsi="Times New Roman" w:hint="eastAsia"/>
          <w:bCs/>
          <w:iCs/>
          <w:sz w:val="20"/>
          <w:szCs w:val="14"/>
          <w:lang w:eastAsia="zh-CN"/>
        </w:rPr>
        <w:t xml:space="preserve">is activated </w:t>
      </w:r>
      <w:r>
        <w:rPr>
          <w:rFonts w:ascii="Times New Roman" w:eastAsiaTheme="minorEastAsia" w:hAnsi="Times New Roman"/>
          <w:bCs/>
          <w:iCs/>
          <w:sz w:val="20"/>
          <w:szCs w:val="14"/>
          <w:lang w:eastAsia="zh-CN"/>
        </w:rPr>
        <w:t xml:space="preserve">in the </w:t>
      </w:r>
      <w:r>
        <w:rPr>
          <w:rFonts w:ascii="Times New Roman" w:eastAsiaTheme="minorEastAsia" w:hAnsi="Times New Roman" w:hint="eastAsia"/>
          <w:bCs/>
          <w:iCs/>
          <w:sz w:val="20"/>
          <w:szCs w:val="14"/>
          <w:lang w:eastAsia="zh-CN"/>
        </w:rPr>
        <w:t>second</w:t>
      </w:r>
      <w:r>
        <w:rPr>
          <w:rFonts w:ascii="Times New Roman" w:eastAsiaTheme="minorEastAsia" w:hAnsi="Times New Roman"/>
          <w:bCs/>
          <w:iCs/>
          <w:sz w:val="20"/>
          <w:szCs w:val="14"/>
          <w:lang w:eastAsia="zh-CN"/>
        </w:rPr>
        <w:t xml:space="preserve"> TCI activation MAC CE, </w:t>
      </w:r>
      <w:r w:rsidR="0054463C">
        <w:rPr>
          <w:rFonts w:ascii="Times New Roman" w:eastAsiaTheme="minorEastAsia" w:hAnsi="Times New Roman" w:hint="eastAsia"/>
          <w:bCs/>
          <w:iCs/>
          <w:sz w:val="20"/>
          <w:szCs w:val="14"/>
          <w:lang w:eastAsia="zh-CN"/>
        </w:rPr>
        <w:t xml:space="preserve">there is no available UL PL associated with </w:t>
      </w:r>
      <w:r w:rsidR="00F73607">
        <w:rPr>
          <w:rFonts w:ascii="Times New Roman" w:eastAsiaTheme="minorEastAsia" w:hAnsi="Times New Roman" w:hint="eastAsia"/>
          <w:bCs/>
          <w:iCs/>
          <w:sz w:val="20"/>
          <w:szCs w:val="14"/>
          <w:lang w:eastAsia="zh-CN"/>
        </w:rPr>
        <w:t xml:space="preserve">UL </w:t>
      </w:r>
      <w:r w:rsidR="0054463C">
        <w:rPr>
          <w:rFonts w:ascii="Times New Roman" w:eastAsiaTheme="minorEastAsia" w:hAnsi="Times New Roman" w:hint="eastAsia"/>
          <w:bCs/>
          <w:iCs/>
          <w:sz w:val="20"/>
          <w:szCs w:val="14"/>
          <w:lang w:eastAsia="zh-CN"/>
        </w:rPr>
        <w:t xml:space="preserve">TCI state #b3 since the </w:t>
      </w:r>
      <w:r w:rsidR="00F73607">
        <w:rPr>
          <w:rFonts w:ascii="Times New Roman" w:eastAsiaTheme="minorEastAsia" w:hAnsi="Times New Roman" w:hint="eastAsia"/>
          <w:bCs/>
          <w:iCs/>
          <w:sz w:val="20"/>
          <w:szCs w:val="14"/>
          <w:lang w:eastAsia="zh-CN"/>
        </w:rPr>
        <w:t xml:space="preserve">UL </w:t>
      </w:r>
      <w:r w:rsidR="0054463C">
        <w:rPr>
          <w:rFonts w:ascii="Times New Roman" w:eastAsiaTheme="minorEastAsia" w:hAnsi="Times New Roman" w:hint="eastAsia"/>
          <w:bCs/>
          <w:iCs/>
          <w:sz w:val="20"/>
          <w:szCs w:val="14"/>
          <w:lang w:eastAsia="zh-CN"/>
        </w:rPr>
        <w:t>TCI state #b3 is not in the active TCI state list.</w:t>
      </w:r>
    </w:p>
    <w:p w14:paraId="7F85B58A" w14:textId="1CC99CBB" w:rsidR="00B77BE3" w:rsidRDefault="0054463C" w:rsidP="00AE2281">
      <w:pPr>
        <w:pStyle w:val="ListParagraph"/>
        <w:numPr>
          <w:ilvl w:val="2"/>
          <w:numId w:val="24"/>
        </w:numPr>
        <w:jc w:val="both"/>
        <w:rPr>
          <w:rFonts w:ascii="Times New Roman" w:hAnsi="Times New Roman"/>
          <w:bCs/>
          <w:iCs/>
          <w:sz w:val="20"/>
          <w:szCs w:val="14"/>
          <w:lang w:eastAsia="ko-KR"/>
        </w:rPr>
      </w:pPr>
      <w:r>
        <w:rPr>
          <w:rFonts w:ascii="Times New Roman" w:eastAsiaTheme="minorEastAsia" w:hAnsi="Times New Roman" w:hint="eastAsia"/>
          <w:bCs/>
          <w:iCs/>
          <w:sz w:val="20"/>
          <w:szCs w:val="14"/>
          <w:lang w:eastAsia="zh-CN"/>
        </w:rPr>
        <w:t xml:space="preserve">In this case, </w:t>
      </w:r>
      <w:r w:rsidR="0043325E">
        <w:rPr>
          <w:rFonts w:ascii="Times New Roman" w:eastAsiaTheme="minorEastAsia" w:hAnsi="Times New Roman" w:hint="eastAsia"/>
          <w:bCs/>
          <w:iCs/>
          <w:sz w:val="20"/>
          <w:szCs w:val="14"/>
          <w:lang w:eastAsia="zh-CN"/>
        </w:rPr>
        <w:t>the UE derives the UL PL based on the DL PL RS and pathloss offset associated with TCI state #b3</w:t>
      </w:r>
      <w:r w:rsidR="00B77BE3">
        <w:rPr>
          <w:rFonts w:ascii="Times New Roman" w:hAnsi="Times New Roman"/>
          <w:bCs/>
          <w:iCs/>
          <w:sz w:val="20"/>
          <w:szCs w:val="14"/>
          <w:lang w:eastAsia="ko-KR"/>
        </w:rPr>
        <w:t>.</w:t>
      </w:r>
    </w:p>
    <w:p w14:paraId="59811765" w14:textId="7D8E65C8" w:rsidR="001C2C08" w:rsidRPr="000C3187" w:rsidRDefault="001C2C08" w:rsidP="001C2C08">
      <w:pPr>
        <w:pStyle w:val="ListParagraph"/>
        <w:numPr>
          <w:ilvl w:val="2"/>
          <w:numId w:val="24"/>
        </w:numPr>
        <w:jc w:val="both"/>
        <w:rPr>
          <w:rFonts w:ascii="Times New Roman" w:hAnsi="Times New Roman"/>
          <w:bCs/>
          <w:iCs/>
          <w:sz w:val="20"/>
          <w:szCs w:val="14"/>
          <w:lang w:eastAsia="ko-KR"/>
        </w:rPr>
      </w:pPr>
      <w:r w:rsidRPr="00FA49EE">
        <w:rPr>
          <w:rFonts w:ascii="Times New Roman" w:hAnsi="Times New Roman"/>
          <w:bCs/>
          <w:iCs/>
          <w:sz w:val="20"/>
          <w:szCs w:val="14"/>
          <w:lang w:eastAsia="ko-KR"/>
        </w:rPr>
        <w:t>The UE calculate the UL PL associated with UL TCI state #b</w:t>
      </w:r>
      <w:r>
        <w:rPr>
          <w:rFonts w:ascii="Times New Roman" w:eastAsiaTheme="minorEastAsia" w:hAnsi="Times New Roman" w:hint="eastAsia"/>
          <w:bCs/>
          <w:iCs/>
          <w:sz w:val="20"/>
          <w:szCs w:val="14"/>
          <w:lang w:eastAsia="zh-CN"/>
        </w:rPr>
        <w:t>3,</w:t>
      </w:r>
      <w:r w:rsidRPr="00FA49EE">
        <w:rPr>
          <w:rFonts w:ascii="Times New Roman" w:hAnsi="Times New Roman"/>
          <w:bCs/>
          <w:iCs/>
          <w:sz w:val="20"/>
          <w:szCs w:val="14"/>
          <w:lang w:eastAsia="ko-KR"/>
        </w:rPr>
        <w:t xml:space="preserve"> </w:t>
      </w:r>
      <w:r>
        <w:rPr>
          <w:rFonts w:ascii="Times New Roman" w:hAnsi="Times New Roman"/>
          <w:bCs/>
          <w:iCs/>
          <w:sz w:val="20"/>
          <w:szCs w:val="14"/>
          <w:lang w:eastAsia="ko-KR"/>
        </w:rPr>
        <w:t>in a way that</w:t>
      </w:r>
      <w:r>
        <w:rPr>
          <w:rFonts w:ascii="Times New Roman" w:eastAsiaTheme="minorEastAsia" w:hAnsi="Times New Roman" w:hint="eastAsia"/>
          <w:bCs/>
          <w:iCs/>
          <w:sz w:val="20"/>
          <w:szCs w:val="14"/>
          <w:lang w:eastAsia="zh-CN"/>
        </w:rPr>
        <w:t>:</w:t>
      </w:r>
    </w:p>
    <w:p w14:paraId="486B652B" w14:textId="4010D66D" w:rsidR="001C2C08" w:rsidRPr="000C3187" w:rsidRDefault="001C2C08" w:rsidP="001C2C08">
      <w:pPr>
        <w:pStyle w:val="ListParagraph"/>
        <w:numPr>
          <w:ilvl w:val="3"/>
          <w:numId w:val="24"/>
        </w:numPr>
        <w:jc w:val="both"/>
        <w:rPr>
          <w:rFonts w:ascii="Times New Roman" w:hAnsi="Times New Roman"/>
          <w:bCs/>
          <w:iCs/>
          <w:sz w:val="20"/>
          <w:szCs w:val="14"/>
          <w:lang w:eastAsia="ko-KR"/>
        </w:rPr>
      </w:pPr>
      <w:r w:rsidRPr="00FA49EE">
        <w:rPr>
          <w:rFonts w:ascii="Times New Roman" w:hAnsi="Times New Roman"/>
          <w:bCs/>
          <w:iCs/>
          <w:sz w:val="20"/>
          <w:szCs w:val="14"/>
          <w:lang w:eastAsia="ko-KR"/>
        </w:rPr>
        <w:t>UL PL</w:t>
      </w:r>
      <w:r>
        <w:rPr>
          <w:rFonts w:ascii="Times New Roman" w:hAnsi="Times New Roman"/>
          <w:bCs/>
          <w:iCs/>
          <w:sz w:val="20"/>
          <w:szCs w:val="14"/>
          <w:lang w:eastAsia="ko-KR"/>
        </w:rPr>
        <w:t xml:space="preserve"> </w:t>
      </w:r>
      <w:r>
        <w:rPr>
          <w:rFonts w:ascii="Times New Roman" w:eastAsiaTheme="minorEastAsia" w:hAnsi="Times New Roman" w:hint="eastAsia"/>
          <w:bCs/>
          <w:iCs/>
          <w:sz w:val="20"/>
          <w:szCs w:val="14"/>
          <w:lang w:eastAsia="zh-CN"/>
        </w:rPr>
        <w:t>1</w:t>
      </w:r>
      <w:r w:rsidRPr="00FA49EE">
        <w:rPr>
          <w:rFonts w:ascii="Times New Roman" w:hAnsi="Times New Roman"/>
          <w:bCs/>
          <w:iCs/>
          <w:sz w:val="20"/>
          <w:szCs w:val="14"/>
          <w:lang w:eastAsia="ko-KR"/>
        </w:rPr>
        <w:t xml:space="preserve"> (#b</w:t>
      </w:r>
      <w:r>
        <w:rPr>
          <w:rFonts w:ascii="Times New Roman" w:eastAsiaTheme="minorEastAsia" w:hAnsi="Times New Roman" w:hint="eastAsia"/>
          <w:bCs/>
          <w:iCs/>
          <w:sz w:val="20"/>
          <w:szCs w:val="14"/>
          <w:lang w:eastAsia="zh-CN"/>
        </w:rPr>
        <w:t>3</w:t>
      </w:r>
      <w:r w:rsidRPr="00FA49EE">
        <w:rPr>
          <w:rFonts w:ascii="Times New Roman" w:hAnsi="Times New Roman"/>
          <w:bCs/>
          <w:iCs/>
          <w:sz w:val="20"/>
          <w:szCs w:val="14"/>
          <w:lang w:eastAsia="ko-KR"/>
        </w:rPr>
        <w:t xml:space="preserve">) = DL PL </w:t>
      </w:r>
      <w:r w:rsidRPr="00FA49EE">
        <w:rPr>
          <w:rFonts w:ascii="Times New Roman" w:eastAsia="Microsoft YaHei" w:hAnsi="Times New Roman"/>
          <w:bCs/>
          <w:iCs/>
          <w:sz w:val="20"/>
          <w:szCs w:val="14"/>
          <w:lang w:eastAsia="zh-CN"/>
        </w:rPr>
        <w:t xml:space="preserve">– PL offset </w:t>
      </w:r>
      <w:r>
        <w:rPr>
          <w:rFonts w:ascii="Times New Roman" w:eastAsia="Microsoft YaHei" w:hAnsi="Times New Roman" w:hint="eastAsia"/>
          <w:bCs/>
          <w:iCs/>
          <w:sz w:val="20"/>
          <w:szCs w:val="14"/>
          <w:lang w:eastAsia="zh-CN"/>
        </w:rPr>
        <w:t>3</w:t>
      </w:r>
      <w:r>
        <w:rPr>
          <w:rFonts w:ascii="Times New Roman" w:eastAsia="Microsoft YaHei" w:hAnsi="Times New Roman"/>
          <w:bCs/>
          <w:iCs/>
          <w:sz w:val="20"/>
          <w:szCs w:val="14"/>
          <w:lang w:eastAsia="zh-CN"/>
        </w:rPr>
        <w:t>.</w:t>
      </w:r>
    </w:p>
    <w:p w14:paraId="0AE1A71A" w14:textId="1B3AAF8A" w:rsidR="004E78CF" w:rsidRDefault="004E78CF" w:rsidP="00AB5471">
      <w:pPr>
        <w:jc w:val="center"/>
        <w:rPr>
          <w:bCs/>
          <w:iCs/>
          <w:szCs w:val="14"/>
          <w:lang w:eastAsia="ko-KR"/>
        </w:rPr>
      </w:pPr>
    </w:p>
    <w:p w14:paraId="138DABCA" w14:textId="25CF4EBC" w:rsidR="00D12B9A" w:rsidRDefault="000B5654" w:rsidP="00AB5471">
      <w:pPr>
        <w:jc w:val="center"/>
        <w:rPr>
          <w:bCs/>
          <w:iCs/>
          <w:szCs w:val="14"/>
          <w:lang w:eastAsia="ko-KR"/>
        </w:rPr>
      </w:pPr>
      <w:r>
        <w:rPr>
          <w:bCs/>
          <w:iCs/>
          <w:noProof/>
          <w:szCs w:val="14"/>
          <w:lang w:eastAsia="ko-KR"/>
        </w:rPr>
        <w:drawing>
          <wp:inline distT="0" distB="0" distL="0" distR="0" wp14:anchorId="56E223D5" wp14:editId="2E8A8C52">
            <wp:extent cx="6406410" cy="1940678"/>
            <wp:effectExtent l="0" t="0" r="0" b="2540"/>
            <wp:docPr id="75510659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471391" cy="1960363"/>
                    </a:xfrm>
                    <a:prstGeom prst="rect">
                      <a:avLst/>
                    </a:prstGeom>
                    <a:noFill/>
                  </pic:spPr>
                </pic:pic>
              </a:graphicData>
            </a:graphic>
          </wp:inline>
        </w:drawing>
      </w:r>
    </w:p>
    <w:p w14:paraId="5E4AAF25" w14:textId="2086BFA9" w:rsidR="00AB5471" w:rsidRPr="007F3170" w:rsidRDefault="00AB5471" w:rsidP="00AB5471">
      <w:pPr>
        <w:jc w:val="center"/>
        <w:rPr>
          <w:bCs/>
          <w:iCs/>
          <w:szCs w:val="14"/>
          <w:lang w:eastAsia="zh-CN"/>
        </w:rPr>
      </w:pPr>
      <w:r>
        <w:rPr>
          <w:bCs/>
          <w:iCs/>
          <w:szCs w:val="14"/>
          <w:lang w:eastAsia="ko-KR"/>
        </w:rPr>
        <w:t>Fig.</w:t>
      </w:r>
      <w:r w:rsidR="00793617">
        <w:rPr>
          <w:rFonts w:hint="eastAsia"/>
          <w:bCs/>
          <w:iCs/>
          <w:szCs w:val="14"/>
          <w:lang w:eastAsia="zh-CN"/>
        </w:rPr>
        <w:t>2</w:t>
      </w:r>
      <w:r w:rsidR="00793617">
        <w:rPr>
          <w:bCs/>
          <w:iCs/>
          <w:szCs w:val="14"/>
          <w:lang w:eastAsia="ko-KR"/>
        </w:rPr>
        <w:t xml:space="preserve"> </w:t>
      </w:r>
      <w:r>
        <w:rPr>
          <w:bCs/>
          <w:iCs/>
          <w:szCs w:val="14"/>
          <w:lang w:eastAsia="ko-KR"/>
        </w:rPr>
        <w:t xml:space="preserve">Example of </w:t>
      </w:r>
      <w:r w:rsidR="002E22F1">
        <w:rPr>
          <w:bCs/>
          <w:iCs/>
          <w:szCs w:val="14"/>
          <w:lang w:eastAsia="ko-KR"/>
        </w:rPr>
        <w:t>UL PL update</w:t>
      </w:r>
      <w:r w:rsidR="00072C93">
        <w:rPr>
          <w:bCs/>
          <w:iCs/>
          <w:szCs w:val="14"/>
          <w:lang w:eastAsia="ko-KR"/>
        </w:rPr>
        <w:t xml:space="preserve"> based on indicated pathloss offset</w:t>
      </w:r>
      <w:r w:rsidR="00964EFE">
        <w:rPr>
          <w:rFonts w:hint="eastAsia"/>
          <w:bCs/>
          <w:iCs/>
          <w:szCs w:val="14"/>
          <w:lang w:eastAsia="zh-CN"/>
        </w:rPr>
        <w:t xml:space="preserve"> and updated </w:t>
      </w:r>
      <w:proofErr w:type="gramStart"/>
      <w:r w:rsidR="00964EFE">
        <w:rPr>
          <w:rFonts w:hint="eastAsia"/>
          <w:bCs/>
          <w:iCs/>
          <w:szCs w:val="14"/>
          <w:lang w:eastAsia="zh-CN"/>
        </w:rPr>
        <w:t>del</w:t>
      </w:r>
      <w:r w:rsidR="00825F57">
        <w:rPr>
          <w:rFonts w:hint="eastAsia"/>
          <w:bCs/>
          <w:iCs/>
          <w:szCs w:val="14"/>
          <w:lang w:eastAsia="zh-CN"/>
        </w:rPr>
        <w:t>ta</w:t>
      </w:r>
      <w:proofErr w:type="gramEnd"/>
    </w:p>
    <w:p w14:paraId="4FEF20C9" w14:textId="73534C3B" w:rsidR="00135176" w:rsidRDefault="00D97FC6" w:rsidP="00B34F11">
      <w:pPr>
        <w:jc w:val="both"/>
        <w:rPr>
          <w:bCs/>
          <w:iCs/>
          <w:szCs w:val="16"/>
          <w:lang w:eastAsia="zh-CN"/>
        </w:rPr>
      </w:pPr>
      <w:r>
        <w:rPr>
          <w:rFonts w:hint="eastAsia"/>
          <w:bCs/>
          <w:iCs/>
          <w:szCs w:val="16"/>
          <w:lang w:eastAsia="zh-CN"/>
        </w:rPr>
        <w:t xml:space="preserve">When a </w:t>
      </w:r>
      <w:r w:rsidR="001243EA">
        <w:rPr>
          <w:rFonts w:hint="eastAsia"/>
          <w:bCs/>
          <w:iCs/>
          <w:szCs w:val="16"/>
          <w:lang w:eastAsia="zh-CN"/>
        </w:rPr>
        <w:t xml:space="preserve">target </w:t>
      </w:r>
      <w:r w:rsidR="00422741">
        <w:rPr>
          <w:rFonts w:hint="eastAsia"/>
          <w:bCs/>
          <w:iCs/>
          <w:szCs w:val="16"/>
          <w:lang w:eastAsia="zh-CN"/>
        </w:rPr>
        <w:t xml:space="preserve">joint/UL </w:t>
      </w:r>
      <w:r>
        <w:rPr>
          <w:rFonts w:hint="eastAsia"/>
          <w:bCs/>
          <w:iCs/>
          <w:szCs w:val="16"/>
          <w:lang w:eastAsia="zh-CN"/>
        </w:rPr>
        <w:t xml:space="preserve">TCI state is applied, if </w:t>
      </w:r>
      <w:r w:rsidR="00BC640A">
        <w:rPr>
          <w:rFonts w:hint="eastAsia"/>
          <w:bCs/>
          <w:iCs/>
          <w:szCs w:val="16"/>
          <w:lang w:eastAsia="zh-CN"/>
        </w:rPr>
        <w:t xml:space="preserve">the </w:t>
      </w:r>
      <w:r w:rsidR="001243EA">
        <w:rPr>
          <w:rFonts w:hint="eastAsia"/>
          <w:bCs/>
          <w:iCs/>
          <w:szCs w:val="16"/>
          <w:lang w:eastAsia="zh-CN"/>
        </w:rPr>
        <w:t xml:space="preserve">target </w:t>
      </w:r>
      <w:r w:rsidR="000769BB">
        <w:rPr>
          <w:rFonts w:hint="eastAsia"/>
          <w:bCs/>
          <w:iCs/>
          <w:szCs w:val="16"/>
          <w:lang w:eastAsia="zh-CN"/>
        </w:rPr>
        <w:t xml:space="preserve">joint/UL </w:t>
      </w:r>
      <w:r w:rsidR="001243EA">
        <w:rPr>
          <w:rFonts w:hint="eastAsia"/>
          <w:bCs/>
          <w:iCs/>
          <w:szCs w:val="16"/>
          <w:lang w:eastAsia="zh-CN"/>
        </w:rPr>
        <w:t xml:space="preserve">TCI state is not in the active </w:t>
      </w:r>
      <w:r w:rsidR="00422741">
        <w:rPr>
          <w:rFonts w:hint="eastAsia"/>
          <w:bCs/>
          <w:iCs/>
          <w:szCs w:val="16"/>
          <w:lang w:eastAsia="zh-CN"/>
        </w:rPr>
        <w:t xml:space="preserve">joint/UL </w:t>
      </w:r>
      <w:r w:rsidR="001243EA">
        <w:rPr>
          <w:rFonts w:hint="eastAsia"/>
          <w:bCs/>
          <w:iCs/>
          <w:szCs w:val="16"/>
          <w:lang w:eastAsia="zh-CN"/>
        </w:rPr>
        <w:t>TCI state list</w:t>
      </w:r>
      <w:r w:rsidR="00CB1C2F">
        <w:rPr>
          <w:rFonts w:hint="eastAsia"/>
          <w:bCs/>
          <w:iCs/>
          <w:szCs w:val="16"/>
          <w:lang w:eastAsia="zh-CN"/>
        </w:rPr>
        <w:t xml:space="preserve">, </w:t>
      </w:r>
      <w:r w:rsidR="00B54960">
        <w:rPr>
          <w:rFonts w:hint="eastAsia"/>
          <w:bCs/>
          <w:iCs/>
          <w:szCs w:val="16"/>
          <w:lang w:eastAsia="zh-CN"/>
        </w:rPr>
        <w:t>a</w:t>
      </w:r>
      <w:r w:rsidR="00B54960">
        <w:rPr>
          <w:bCs/>
          <w:iCs/>
          <w:szCs w:val="16"/>
          <w:lang w:eastAsia="ko-KR"/>
        </w:rPr>
        <w:t xml:space="preserve"> </w:t>
      </w:r>
      <w:r w:rsidR="001243EA">
        <w:rPr>
          <w:rFonts w:hint="eastAsia"/>
          <w:bCs/>
          <w:iCs/>
          <w:szCs w:val="16"/>
          <w:lang w:eastAsia="zh-CN"/>
        </w:rPr>
        <w:t>nat</w:t>
      </w:r>
      <w:r w:rsidR="000769BB">
        <w:rPr>
          <w:rFonts w:hint="eastAsia"/>
          <w:bCs/>
          <w:iCs/>
          <w:szCs w:val="16"/>
          <w:lang w:eastAsia="zh-CN"/>
        </w:rPr>
        <w:t>u</w:t>
      </w:r>
      <w:r w:rsidR="001243EA">
        <w:rPr>
          <w:rFonts w:hint="eastAsia"/>
          <w:bCs/>
          <w:iCs/>
          <w:szCs w:val="16"/>
          <w:lang w:eastAsia="zh-CN"/>
        </w:rPr>
        <w:t>ral</w:t>
      </w:r>
      <w:r w:rsidR="001243EA">
        <w:rPr>
          <w:bCs/>
          <w:iCs/>
          <w:szCs w:val="16"/>
          <w:lang w:eastAsia="ko-KR"/>
        </w:rPr>
        <w:t xml:space="preserve"> </w:t>
      </w:r>
      <w:r w:rsidR="00A31C40">
        <w:rPr>
          <w:bCs/>
          <w:iCs/>
          <w:szCs w:val="16"/>
          <w:lang w:eastAsia="ko-KR"/>
        </w:rPr>
        <w:t>way is to use the DL PL as a reference</w:t>
      </w:r>
      <w:r w:rsidR="00C005E1">
        <w:rPr>
          <w:bCs/>
          <w:iCs/>
          <w:szCs w:val="16"/>
          <w:lang w:eastAsia="ko-KR"/>
        </w:rPr>
        <w:t xml:space="preserve"> PL and calculate the UL PL based on the DL </w:t>
      </w:r>
      <w:r w:rsidR="00C005E1">
        <w:rPr>
          <w:rFonts w:hint="eastAsia"/>
          <w:bCs/>
          <w:iCs/>
          <w:szCs w:val="16"/>
          <w:lang w:eastAsia="zh-CN"/>
        </w:rPr>
        <w:t>PL</w:t>
      </w:r>
      <w:r w:rsidR="00C005E1">
        <w:rPr>
          <w:bCs/>
          <w:iCs/>
          <w:szCs w:val="16"/>
          <w:lang w:eastAsia="ko-KR"/>
        </w:rPr>
        <w:t xml:space="preserve"> associated with the PL RS and the pathloss offset </w:t>
      </w:r>
      <w:r w:rsidR="002E2207">
        <w:rPr>
          <w:bCs/>
          <w:iCs/>
          <w:szCs w:val="16"/>
          <w:lang w:eastAsia="ko-KR"/>
        </w:rPr>
        <w:t xml:space="preserve">associated with the </w:t>
      </w:r>
      <w:r w:rsidR="001243EA">
        <w:rPr>
          <w:rFonts w:hint="eastAsia"/>
          <w:bCs/>
          <w:iCs/>
          <w:szCs w:val="16"/>
          <w:lang w:eastAsia="zh-CN"/>
        </w:rPr>
        <w:t xml:space="preserve">target </w:t>
      </w:r>
      <w:r w:rsidR="00B54960">
        <w:rPr>
          <w:rFonts w:hint="eastAsia"/>
          <w:bCs/>
          <w:iCs/>
          <w:szCs w:val="16"/>
          <w:lang w:eastAsia="zh-CN"/>
        </w:rPr>
        <w:t xml:space="preserve">joint/UL </w:t>
      </w:r>
      <w:r w:rsidR="002E2207">
        <w:rPr>
          <w:bCs/>
          <w:iCs/>
          <w:szCs w:val="16"/>
          <w:lang w:eastAsia="ko-KR"/>
        </w:rPr>
        <w:t xml:space="preserve">TCI state. </w:t>
      </w:r>
      <w:r w:rsidR="001243EA">
        <w:rPr>
          <w:rFonts w:hint="eastAsia"/>
          <w:bCs/>
          <w:iCs/>
          <w:szCs w:val="16"/>
          <w:lang w:eastAsia="zh-CN"/>
        </w:rPr>
        <w:t xml:space="preserve">If the target </w:t>
      </w:r>
      <w:r w:rsidR="00422741">
        <w:rPr>
          <w:rFonts w:hint="eastAsia"/>
          <w:bCs/>
          <w:iCs/>
          <w:szCs w:val="16"/>
          <w:lang w:eastAsia="zh-CN"/>
        </w:rPr>
        <w:t xml:space="preserve">joint/UL </w:t>
      </w:r>
      <w:r w:rsidR="001243EA">
        <w:rPr>
          <w:rFonts w:hint="eastAsia"/>
          <w:bCs/>
          <w:iCs/>
          <w:szCs w:val="16"/>
          <w:lang w:eastAsia="zh-CN"/>
        </w:rPr>
        <w:t xml:space="preserve">TCI state is already in the active </w:t>
      </w:r>
      <w:r w:rsidR="00422741">
        <w:rPr>
          <w:rFonts w:hint="eastAsia"/>
          <w:bCs/>
          <w:iCs/>
          <w:szCs w:val="16"/>
          <w:lang w:eastAsia="zh-CN"/>
        </w:rPr>
        <w:t xml:space="preserve">joint/UL </w:t>
      </w:r>
      <w:r w:rsidR="001243EA">
        <w:rPr>
          <w:rFonts w:hint="eastAsia"/>
          <w:bCs/>
          <w:iCs/>
          <w:szCs w:val="16"/>
          <w:lang w:eastAsia="zh-CN"/>
        </w:rPr>
        <w:t>TCI state list</w:t>
      </w:r>
      <w:r w:rsidR="00904DD4">
        <w:rPr>
          <w:bCs/>
          <w:iCs/>
          <w:szCs w:val="16"/>
          <w:lang w:eastAsia="ko-KR"/>
        </w:rPr>
        <w:t xml:space="preserve">, </w:t>
      </w:r>
      <w:r w:rsidR="001243EA">
        <w:rPr>
          <w:rFonts w:hint="eastAsia"/>
          <w:bCs/>
          <w:iCs/>
          <w:szCs w:val="16"/>
          <w:lang w:eastAsia="zh-CN"/>
        </w:rPr>
        <w:t xml:space="preserve">the UL PL associated with the target </w:t>
      </w:r>
      <w:r w:rsidR="00422741">
        <w:rPr>
          <w:rFonts w:hint="eastAsia"/>
          <w:bCs/>
          <w:iCs/>
          <w:szCs w:val="16"/>
          <w:lang w:eastAsia="zh-CN"/>
        </w:rPr>
        <w:t xml:space="preserve">joint/UL </w:t>
      </w:r>
      <w:r w:rsidR="001243EA">
        <w:rPr>
          <w:rFonts w:hint="eastAsia"/>
          <w:bCs/>
          <w:iCs/>
          <w:szCs w:val="16"/>
          <w:lang w:eastAsia="zh-CN"/>
        </w:rPr>
        <w:t>TCI state is</w:t>
      </w:r>
      <w:r w:rsidR="00422741">
        <w:rPr>
          <w:rFonts w:hint="eastAsia"/>
          <w:bCs/>
          <w:iCs/>
          <w:szCs w:val="16"/>
          <w:lang w:eastAsia="zh-CN"/>
        </w:rPr>
        <w:t xml:space="preserve"> available at both network and UE, </w:t>
      </w:r>
      <w:r w:rsidR="00F71321">
        <w:rPr>
          <w:rFonts w:hint="eastAsia"/>
          <w:bCs/>
          <w:iCs/>
          <w:szCs w:val="16"/>
          <w:lang w:eastAsia="zh-CN"/>
        </w:rPr>
        <w:t xml:space="preserve">the network can update the </w:t>
      </w:r>
      <w:r w:rsidR="000C4F9F">
        <w:rPr>
          <w:rFonts w:hint="eastAsia"/>
          <w:bCs/>
          <w:iCs/>
          <w:szCs w:val="16"/>
          <w:lang w:eastAsia="zh-CN"/>
        </w:rPr>
        <w:t xml:space="preserve">UL PL associated with the </w:t>
      </w:r>
      <w:r w:rsidR="00422741">
        <w:rPr>
          <w:rFonts w:hint="eastAsia"/>
          <w:bCs/>
          <w:iCs/>
          <w:szCs w:val="16"/>
          <w:lang w:eastAsia="zh-CN"/>
        </w:rPr>
        <w:t>target joint/</w:t>
      </w:r>
      <w:r w:rsidR="000C4F9F">
        <w:rPr>
          <w:rFonts w:hint="eastAsia"/>
          <w:bCs/>
          <w:iCs/>
          <w:szCs w:val="16"/>
          <w:lang w:eastAsia="zh-CN"/>
        </w:rPr>
        <w:t xml:space="preserve">UL TCI state by indicating an updated delta </w:t>
      </w:r>
      <w:r w:rsidR="00A2580D">
        <w:rPr>
          <w:rFonts w:hint="eastAsia"/>
          <w:bCs/>
          <w:iCs/>
          <w:szCs w:val="16"/>
          <w:lang w:eastAsia="zh-CN"/>
        </w:rPr>
        <w:t>and the UE can update the UL PL in a way that the new UL PL =</w:t>
      </w:r>
      <w:r w:rsidR="00A2580D" w:rsidRPr="00A2580D">
        <w:rPr>
          <w:bCs/>
          <w:iCs/>
          <w:szCs w:val="16"/>
          <w:lang w:eastAsia="ko-KR"/>
        </w:rPr>
        <w:t xml:space="preserve"> </w:t>
      </w:r>
      <w:r w:rsidR="00A2580D" w:rsidRPr="00E16CEA">
        <w:rPr>
          <w:bCs/>
          <w:iCs/>
          <w:szCs w:val="16"/>
          <w:lang w:eastAsia="ko-KR"/>
        </w:rPr>
        <w:t xml:space="preserve">current UL PL + </w:t>
      </w:r>
      <w:r w:rsidR="00A2580D">
        <w:rPr>
          <w:rFonts w:hint="eastAsia"/>
          <w:bCs/>
          <w:iCs/>
          <w:szCs w:val="16"/>
          <w:lang w:eastAsia="zh-CN"/>
        </w:rPr>
        <w:t>the</w:t>
      </w:r>
      <w:r w:rsidR="00A2580D">
        <w:rPr>
          <w:bCs/>
          <w:iCs/>
          <w:szCs w:val="16"/>
          <w:lang w:eastAsia="ko-KR"/>
        </w:rPr>
        <w:t xml:space="preserve"> updated delta</w:t>
      </w:r>
      <w:r w:rsidR="00A2580D">
        <w:rPr>
          <w:rFonts w:hint="eastAsia"/>
          <w:bCs/>
          <w:iCs/>
          <w:szCs w:val="16"/>
          <w:lang w:eastAsia="zh-CN"/>
        </w:rPr>
        <w:t xml:space="preserve">. </w:t>
      </w:r>
      <w:r w:rsidR="00F15B9E">
        <w:rPr>
          <w:bCs/>
          <w:iCs/>
          <w:szCs w:val="16"/>
          <w:lang w:eastAsia="ko-KR"/>
        </w:rPr>
        <w:t xml:space="preserve">This is beneficial especially when the </w:t>
      </w:r>
      <w:r w:rsidR="00814079">
        <w:rPr>
          <w:bCs/>
          <w:iCs/>
          <w:szCs w:val="16"/>
          <w:lang w:eastAsia="zh-CN"/>
        </w:rPr>
        <w:t xml:space="preserve">DL TRP cannot receive the UL SRS due to some reasons, e.g., due to </w:t>
      </w:r>
      <w:r w:rsidR="00D9072F">
        <w:rPr>
          <w:bCs/>
          <w:iCs/>
          <w:szCs w:val="16"/>
          <w:lang w:eastAsia="zh-CN"/>
        </w:rPr>
        <w:t xml:space="preserve">the SRS-RSRP is too week. In this case, </w:t>
      </w:r>
      <w:r w:rsidR="00E929BD">
        <w:rPr>
          <w:bCs/>
          <w:iCs/>
          <w:szCs w:val="16"/>
          <w:lang w:eastAsia="zh-CN"/>
        </w:rPr>
        <w:t xml:space="preserve">the network cannot </w:t>
      </w:r>
      <w:r w:rsidR="00857FC8">
        <w:rPr>
          <w:bCs/>
          <w:iCs/>
          <w:szCs w:val="16"/>
          <w:lang w:eastAsia="zh-CN"/>
        </w:rPr>
        <w:t>obtain a valid PL offset between DL PL and UL PL</w:t>
      </w:r>
      <w:r w:rsidR="00FD250E">
        <w:rPr>
          <w:bCs/>
          <w:iCs/>
          <w:szCs w:val="16"/>
          <w:lang w:eastAsia="zh-CN"/>
        </w:rPr>
        <w:t xml:space="preserve"> and thus cannot update the PL offset</w:t>
      </w:r>
      <w:r w:rsidR="00847135">
        <w:rPr>
          <w:bCs/>
          <w:iCs/>
          <w:szCs w:val="16"/>
          <w:lang w:eastAsia="zh-CN"/>
        </w:rPr>
        <w:t xml:space="preserve"> if the previous PL offset is outdated.</w:t>
      </w:r>
      <w:r w:rsidR="00172A80">
        <w:rPr>
          <w:bCs/>
          <w:iCs/>
          <w:szCs w:val="16"/>
          <w:lang w:eastAsia="zh-CN"/>
        </w:rPr>
        <w:t xml:space="preserve"> </w:t>
      </w:r>
      <w:r w:rsidR="00857FC8">
        <w:rPr>
          <w:bCs/>
          <w:iCs/>
          <w:szCs w:val="16"/>
          <w:lang w:eastAsia="zh-CN"/>
        </w:rPr>
        <w:t xml:space="preserve"> </w:t>
      </w:r>
      <w:r w:rsidR="00857FC8">
        <w:rPr>
          <w:rFonts w:hint="eastAsia"/>
          <w:bCs/>
          <w:iCs/>
          <w:szCs w:val="16"/>
          <w:lang w:eastAsia="zh-CN"/>
        </w:rPr>
        <w:t>But</w:t>
      </w:r>
      <w:r w:rsidR="00857FC8">
        <w:rPr>
          <w:bCs/>
          <w:iCs/>
          <w:szCs w:val="16"/>
          <w:lang w:eastAsia="zh-CN"/>
        </w:rPr>
        <w:t xml:space="preserve"> </w:t>
      </w:r>
      <w:proofErr w:type="gramStart"/>
      <w:r w:rsidR="00857FC8">
        <w:rPr>
          <w:bCs/>
          <w:iCs/>
          <w:szCs w:val="16"/>
          <w:lang w:eastAsia="zh-CN"/>
        </w:rPr>
        <w:t>as long as</w:t>
      </w:r>
      <w:proofErr w:type="gramEnd"/>
      <w:r w:rsidR="00857FC8">
        <w:rPr>
          <w:bCs/>
          <w:iCs/>
          <w:szCs w:val="16"/>
          <w:lang w:eastAsia="zh-CN"/>
        </w:rPr>
        <w:t xml:space="preserve"> the </w:t>
      </w:r>
      <w:r w:rsidR="00555A9A">
        <w:rPr>
          <w:bCs/>
          <w:iCs/>
          <w:szCs w:val="16"/>
          <w:lang w:eastAsia="zh-CN"/>
        </w:rPr>
        <w:t xml:space="preserve">SRS can be received by the UL TRP, the network can obtain a </w:t>
      </w:r>
      <w:r w:rsidR="000769BB">
        <w:rPr>
          <w:rFonts w:hint="eastAsia"/>
          <w:bCs/>
          <w:iCs/>
          <w:szCs w:val="16"/>
          <w:lang w:eastAsia="zh-CN"/>
        </w:rPr>
        <w:t>delta PL</w:t>
      </w:r>
      <w:r w:rsidR="00555A9A">
        <w:rPr>
          <w:bCs/>
          <w:iCs/>
          <w:szCs w:val="16"/>
          <w:lang w:eastAsia="zh-CN"/>
        </w:rPr>
        <w:t xml:space="preserve"> between the </w:t>
      </w:r>
      <w:r w:rsidR="001A4658">
        <w:rPr>
          <w:bCs/>
          <w:iCs/>
          <w:szCs w:val="16"/>
          <w:lang w:eastAsia="zh-CN"/>
        </w:rPr>
        <w:t xml:space="preserve">new UL PL and the previous UL PL. </w:t>
      </w:r>
    </w:p>
    <w:p w14:paraId="2609924E" w14:textId="205B6282" w:rsidR="00277A33" w:rsidRDefault="00277A33" w:rsidP="00B34F11">
      <w:pPr>
        <w:jc w:val="both"/>
        <w:rPr>
          <w:bCs/>
          <w:iCs/>
          <w:szCs w:val="16"/>
          <w:lang w:eastAsia="zh-CN"/>
        </w:rPr>
      </w:pPr>
      <w:r>
        <w:rPr>
          <w:bCs/>
          <w:iCs/>
          <w:szCs w:val="16"/>
          <w:lang w:eastAsia="zh-CN"/>
        </w:rPr>
        <w:t xml:space="preserve">Regarding the signaling overhead, </w:t>
      </w:r>
      <w:r w:rsidR="00F972A0">
        <w:rPr>
          <w:bCs/>
          <w:iCs/>
          <w:szCs w:val="16"/>
          <w:lang w:eastAsia="zh-CN"/>
        </w:rPr>
        <w:t xml:space="preserve">since the </w:t>
      </w:r>
      <w:r w:rsidR="00137873">
        <w:rPr>
          <w:rFonts w:hint="eastAsia"/>
          <w:bCs/>
          <w:iCs/>
          <w:szCs w:val="16"/>
          <w:lang w:eastAsia="zh-CN"/>
        </w:rPr>
        <w:t>delta</w:t>
      </w:r>
      <w:r w:rsidR="002B25F3">
        <w:rPr>
          <w:bCs/>
          <w:iCs/>
          <w:szCs w:val="16"/>
          <w:lang w:eastAsia="zh-CN"/>
        </w:rPr>
        <w:t xml:space="preserve"> refers to </w:t>
      </w:r>
      <w:r w:rsidR="00B02F62">
        <w:rPr>
          <w:bCs/>
          <w:iCs/>
          <w:szCs w:val="16"/>
          <w:lang w:eastAsia="zh-CN"/>
        </w:rPr>
        <w:t xml:space="preserve">an offset between </w:t>
      </w:r>
      <w:r w:rsidR="00C73D16">
        <w:rPr>
          <w:bCs/>
          <w:iCs/>
          <w:szCs w:val="16"/>
          <w:lang w:eastAsia="zh-CN"/>
        </w:rPr>
        <w:t>the</w:t>
      </w:r>
      <w:r w:rsidR="00B02F62">
        <w:rPr>
          <w:bCs/>
          <w:iCs/>
          <w:szCs w:val="16"/>
          <w:lang w:eastAsia="zh-CN"/>
        </w:rPr>
        <w:t xml:space="preserve"> new UL PL and a </w:t>
      </w:r>
      <w:r w:rsidR="00C73D16">
        <w:rPr>
          <w:bCs/>
          <w:iCs/>
          <w:szCs w:val="16"/>
          <w:lang w:eastAsia="zh-CN"/>
        </w:rPr>
        <w:t xml:space="preserve">previous UL PL, the change of the DL PL doesn’t impact the </w:t>
      </w:r>
      <w:r w:rsidR="00137873">
        <w:rPr>
          <w:rFonts w:hint="eastAsia"/>
          <w:bCs/>
          <w:iCs/>
          <w:szCs w:val="16"/>
          <w:lang w:eastAsia="zh-CN"/>
        </w:rPr>
        <w:t>delta</w:t>
      </w:r>
      <w:r w:rsidR="00A61BE6">
        <w:rPr>
          <w:bCs/>
          <w:iCs/>
          <w:szCs w:val="16"/>
          <w:lang w:eastAsia="zh-CN"/>
        </w:rPr>
        <w:t xml:space="preserve"> and thus </w:t>
      </w:r>
      <w:r w:rsidR="00345A87">
        <w:rPr>
          <w:rFonts w:hint="eastAsia"/>
          <w:bCs/>
          <w:iCs/>
          <w:szCs w:val="16"/>
          <w:lang w:eastAsia="zh-CN"/>
        </w:rPr>
        <w:t>the MAC CE signaling to update the UL PL</w:t>
      </w:r>
      <w:r w:rsidR="00A61BE6">
        <w:rPr>
          <w:bCs/>
          <w:iCs/>
          <w:szCs w:val="16"/>
          <w:lang w:eastAsia="zh-CN"/>
        </w:rPr>
        <w:t xml:space="preserve"> can be less frequent.</w:t>
      </w:r>
    </w:p>
    <w:p w14:paraId="1FAF2560" w14:textId="210AE7F3" w:rsidR="002E762F" w:rsidRPr="005B0E24" w:rsidRDefault="002E762F" w:rsidP="00B34F11">
      <w:pPr>
        <w:jc w:val="both"/>
        <w:rPr>
          <w:bCs/>
          <w:iCs/>
          <w:szCs w:val="16"/>
          <w:lang w:eastAsia="ko-KR"/>
        </w:rPr>
      </w:pPr>
      <w:r>
        <w:rPr>
          <w:bCs/>
          <w:iCs/>
          <w:szCs w:val="16"/>
          <w:lang w:eastAsia="zh-CN"/>
        </w:rPr>
        <w:lastRenderedPageBreak/>
        <w:t xml:space="preserve">In addition, </w:t>
      </w:r>
      <w:r w:rsidR="00483685">
        <w:rPr>
          <w:bCs/>
          <w:iCs/>
          <w:szCs w:val="16"/>
          <w:lang w:eastAsia="zh-CN"/>
        </w:rPr>
        <w:t xml:space="preserve">the impact of the L3 filtered RSRP </w:t>
      </w:r>
      <w:r w:rsidR="000D33FE">
        <w:rPr>
          <w:rFonts w:hint="eastAsia"/>
          <w:bCs/>
          <w:iCs/>
          <w:szCs w:val="16"/>
          <w:lang w:eastAsia="zh-CN"/>
        </w:rPr>
        <w:t>is also</w:t>
      </w:r>
      <w:r w:rsidR="00483685">
        <w:rPr>
          <w:bCs/>
          <w:iCs/>
          <w:szCs w:val="16"/>
          <w:lang w:eastAsia="zh-CN"/>
        </w:rPr>
        <w:t xml:space="preserve"> </w:t>
      </w:r>
      <w:r w:rsidR="005B2128">
        <w:rPr>
          <w:rFonts w:hint="eastAsia"/>
          <w:bCs/>
          <w:iCs/>
          <w:szCs w:val="16"/>
          <w:lang w:eastAsia="zh-CN"/>
        </w:rPr>
        <w:t>minimized</w:t>
      </w:r>
      <w:r w:rsidR="000D33FE">
        <w:rPr>
          <w:rFonts w:hint="eastAsia"/>
          <w:bCs/>
          <w:iCs/>
          <w:szCs w:val="16"/>
          <w:lang w:eastAsia="zh-CN"/>
        </w:rPr>
        <w:t xml:space="preserve"> since the DL PL is used only </w:t>
      </w:r>
      <w:r w:rsidR="00611E0A">
        <w:rPr>
          <w:rFonts w:hint="eastAsia"/>
          <w:bCs/>
          <w:iCs/>
          <w:szCs w:val="16"/>
          <w:lang w:eastAsia="zh-CN"/>
        </w:rPr>
        <w:t>for</w:t>
      </w:r>
      <w:r w:rsidR="000D33FE">
        <w:rPr>
          <w:rFonts w:hint="eastAsia"/>
          <w:bCs/>
          <w:iCs/>
          <w:szCs w:val="16"/>
          <w:lang w:eastAsia="zh-CN"/>
        </w:rPr>
        <w:t xml:space="preserve"> the </w:t>
      </w:r>
      <w:r w:rsidR="009646A4">
        <w:rPr>
          <w:rFonts w:hint="eastAsia"/>
          <w:bCs/>
          <w:iCs/>
          <w:szCs w:val="16"/>
          <w:lang w:eastAsia="zh-CN"/>
        </w:rPr>
        <w:t xml:space="preserve">target </w:t>
      </w:r>
      <w:r w:rsidR="000D33FE">
        <w:rPr>
          <w:rFonts w:hint="eastAsia"/>
          <w:bCs/>
          <w:iCs/>
          <w:szCs w:val="16"/>
          <w:lang w:eastAsia="zh-CN"/>
        </w:rPr>
        <w:t>joint/UL TCI state</w:t>
      </w:r>
      <w:r w:rsidR="00611E0A">
        <w:rPr>
          <w:rFonts w:hint="eastAsia"/>
          <w:bCs/>
          <w:iCs/>
          <w:szCs w:val="16"/>
          <w:lang w:eastAsia="zh-CN"/>
        </w:rPr>
        <w:t>s that are</w:t>
      </w:r>
      <w:r w:rsidR="000D33FE">
        <w:rPr>
          <w:rFonts w:hint="eastAsia"/>
          <w:bCs/>
          <w:iCs/>
          <w:szCs w:val="16"/>
          <w:lang w:eastAsia="zh-CN"/>
        </w:rPr>
        <w:t xml:space="preserve"> not in the active joint/UL TCI state list</w:t>
      </w:r>
      <w:r w:rsidR="00277A33">
        <w:rPr>
          <w:bCs/>
          <w:iCs/>
          <w:szCs w:val="16"/>
          <w:lang w:eastAsia="zh-CN"/>
        </w:rPr>
        <w:t>.</w:t>
      </w:r>
      <w:r w:rsidR="00414237">
        <w:rPr>
          <w:bCs/>
          <w:iCs/>
          <w:szCs w:val="16"/>
          <w:lang w:eastAsia="zh-CN"/>
        </w:rPr>
        <w:t xml:space="preserve"> </w:t>
      </w:r>
    </w:p>
    <w:p w14:paraId="11073A5C" w14:textId="1F804DBC" w:rsidR="00EA3F02" w:rsidRPr="00AE2281" w:rsidRDefault="00D83548" w:rsidP="00EA3F02">
      <w:pPr>
        <w:overflowPunct/>
        <w:autoSpaceDE/>
        <w:autoSpaceDN/>
        <w:adjustRightInd/>
        <w:spacing w:after="0" w:line="264" w:lineRule="auto"/>
        <w:jc w:val="both"/>
        <w:textAlignment w:val="auto"/>
        <w:rPr>
          <w:rFonts w:eastAsiaTheme="minorEastAsia"/>
          <w:b/>
          <w:bCs/>
          <w:lang w:eastAsia="zh-CN"/>
        </w:rPr>
      </w:pPr>
      <w:r w:rsidRPr="00F42980">
        <w:rPr>
          <w:b/>
          <w:iCs/>
          <w:szCs w:val="16"/>
          <w:u w:val="single"/>
          <w:lang w:eastAsia="ko-KR"/>
        </w:rPr>
        <w:t xml:space="preserve">Proposal </w:t>
      </w:r>
      <w:r w:rsidR="00981069">
        <w:rPr>
          <w:rFonts w:hint="eastAsia"/>
          <w:b/>
          <w:iCs/>
          <w:szCs w:val="16"/>
          <w:u w:val="single"/>
          <w:lang w:eastAsia="zh-CN"/>
        </w:rPr>
        <w:t>5</w:t>
      </w:r>
      <w:r w:rsidRPr="00F42980">
        <w:rPr>
          <w:b/>
          <w:iCs/>
          <w:szCs w:val="16"/>
          <w:u w:val="single"/>
          <w:lang w:eastAsia="ko-KR"/>
        </w:rPr>
        <w:t>:</w:t>
      </w:r>
      <w:r w:rsidRPr="00F42980">
        <w:rPr>
          <w:rFonts w:eastAsia="Malgun Gothic"/>
        </w:rPr>
        <w:t xml:space="preserve"> </w:t>
      </w:r>
      <w:r w:rsidR="000420E0">
        <w:rPr>
          <w:rFonts w:eastAsiaTheme="minorEastAsia" w:hint="eastAsia"/>
          <w:b/>
          <w:bCs/>
          <w:lang w:eastAsia="zh-CN"/>
        </w:rPr>
        <w:t xml:space="preserve">Support </w:t>
      </w:r>
      <w:r w:rsidR="000420E0" w:rsidRPr="00AE2281">
        <w:rPr>
          <w:rFonts w:eastAsiaTheme="minorEastAsia"/>
          <w:b/>
          <w:bCs/>
          <w:lang w:val="en-GB" w:eastAsia="zh-CN"/>
        </w:rPr>
        <w:t xml:space="preserve">to update UL PL </w:t>
      </w:r>
      <w:r w:rsidR="000420E0">
        <w:rPr>
          <w:rFonts w:eastAsiaTheme="minorEastAsia" w:hint="eastAsia"/>
          <w:b/>
          <w:bCs/>
          <w:lang w:val="en-GB" w:eastAsia="zh-CN"/>
        </w:rPr>
        <w:t xml:space="preserve">for a joint/UL TCI state </w:t>
      </w:r>
      <w:r w:rsidR="000420E0" w:rsidRPr="00AE2281">
        <w:rPr>
          <w:rFonts w:eastAsiaTheme="minorEastAsia"/>
          <w:b/>
          <w:bCs/>
          <w:lang w:val="en-GB" w:eastAsia="zh-CN"/>
        </w:rPr>
        <w:t>in a way that new UL PL = current UL PL + an update delta indicated by the NW.</w:t>
      </w:r>
    </w:p>
    <w:p w14:paraId="26481A92" w14:textId="77777777" w:rsidR="00A81419" w:rsidRPr="00AE2281" w:rsidRDefault="00A81419" w:rsidP="00EA3F02">
      <w:pPr>
        <w:numPr>
          <w:ilvl w:val="0"/>
          <w:numId w:val="19"/>
        </w:numPr>
        <w:overflowPunct/>
        <w:autoSpaceDE/>
        <w:autoSpaceDN/>
        <w:adjustRightInd/>
        <w:spacing w:after="0" w:line="264" w:lineRule="auto"/>
        <w:textAlignment w:val="auto"/>
        <w:rPr>
          <w:rFonts w:eastAsia="Malgun Gothic"/>
          <w:b/>
          <w:bCs/>
        </w:rPr>
      </w:pPr>
      <w:r>
        <w:rPr>
          <w:rFonts w:eastAsiaTheme="minorEastAsia" w:hint="eastAsia"/>
          <w:b/>
          <w:bCs/>
          <w:lang w:eastAsia="zh-CN"/>
        </w:rPr>
        <w:t xml:space="preserve">When the joint/UL TCI state is activated, </w:t>
      </w:r>
    </w:p>
    <w:p w14:paraId="5D5693EB" w14:textId="7D552FB1" w:rsidR="00EA3F02" w:rsidRPr="00F42980" w:rsidRDefault="00AF2D99" w:rsidP="00AE2281">
      <w:pPr>
        <w:numPr>
          <w:ilvl w:val="1"/>
          <w:numId w:val="19"/>
        </w:numPr>
        <w:overflowPunct/>
        <w:autoSpaceDE/>
        <w:autoSpaceDN/>
        <w:adjustRightInd/>
        <w:spacing w:after="0" w:line="264" w:lineRule="auto"/>
        <w:textAlignment w:val="auto"/>
        <w:rPr>
          <w:rFonts w:eastAsia="Malgun Gothic"/>
          <w:b/>
          <w:bCs/>
        </w:rPr>
      </w:pPr>
      <w:r>
        <w:rPr>
          <w:rFonts w:eastAsiaTheme="minorEastAsia" w:hint="eastAsia"/>
          <w:b/>
          <w:bCs/>
          <w:lang w:eastAsia="zh-CN"/>
        </w:rPr>
        <w:t>I</w:t>
      </w:r>
      <w:r w:rsidR="00E06456">
        <w:rPr>
          <w:rFonts w:eastAsiaTheme="minorEastAsia" w:hint="eastAsia"/>
          <w:b/>
          <w:bCs/>
          <w:lang w:eastAsia="zh-CN"/>
        </w:rPr>
        <w:t xml:space="preserve">f the </w:t>
      </w:r>
      <w:r w:rsidR="00873DE4">
        <w:rPr>
          <w:rFonts w:eastAsiaTheme="minorEastAsia" w:hint="eastAsia"/>
          <w:b/>
          <w:bCs/>
          <w:lang w:eastAsia="zh-CN"/>
        </w:rPr>
        <w:t>joint/UL TCI state is not in the active joint/UL TCI state list</w:t>
      </w:r>
      <w:r w:rsidR="00DD405E">
        <w:rPr>
          <w:rFonts w:eastAsiaTheme="minorEastAsia" w:hint="eastAsia"/>
          <w:b/>
          <w:bCs/>
          <w:lang w:eastAsia="zh-CN"/>
        </w:rPr>
        <w:t xml:space="preserve">, </w:t>
      </w:r>
      <w:r w:rsidR="007404C6">
        <w:rPr>
          <w:rFonts w:eastAsia="Malgun Gothic"/>
          <w:b/>
          <w:bCs/>
        </w:rPr>
        <w:t>r</w:t>
      </w:r>
      <w:r w:rsidR="00EA3F02" w:rsidRPr="00F42980">
        <w:rPr>
          <w:rFonts w:eastAsia="Malgun Gothic"/>
          <w:b/>
          <w:bCs/>
        </w:rPr>
        <w:t xml:space="preserve">euse the legacy uplink power control formulation by replacing legacy PL with </w:t>
      </w:r>
      <w:r w:rsidR="0000207D" w:rsidRPr="00F42980">
        <w:rPr>
          <w:rFonts w:eastAsia="Malgun Gothic"/>
          <w:b/>
          <w:bCs/>
        </w:rPr>
        <w:t xml:space="preserve">an </w:t>
      </w:r>
      <w:r w:rsidR="00EA3F02" w:rsidRPr="00F42980">
        <w:rPr>
          <w:rFonts w:eastAsia="Malgun Gothic"/>
          <w:b/>
          <w:bCs/>
        </w:rPr>
        <w:t>UL PL which is derived from the DL PL RS and the PL offset</w:t>
      </w:r>
      <w:r w:rsidR="00FA2C52" w:rsidRPr="00F42980">
        <w:rPr>
          <w:rFonts w:eastAsia="Malgun Gothic"/>
          <w:b/>
          <w:bCs/>
        </w:rPr>
        <w:t>.</w:t>
      </w:r>
    </w:p>
    <w:p w14:paraId="03D0C0D0" w14:textId="2374A249" w:rsidR="008F1C3D" w:rsidRPr="002F7268" w:rsidRDefault="00AF2D99" w:rsidP="00AE2281">
      <w:pPr>
        <w:numPr>
          <w:ilvl w:val="1"/>
          <w:numId w:val="19"/>
        </w:numPr>
        <w:overflowPunct/>
        <w:autoSpaceDE/>
        <w:autoSpaceDN/>
        <w:adjustRightInd/>
        <w:spacing w:after="0" w:line="264" w:lineRule="auto"/>
        <w:jc w:val="both"/>
        <w:textAlignment w:val="auto"/>
        <w:rPr>
          <w:rFonts w:eastAsia="Malgun Gothic"/>
          <w:b/>
          <w:bCs/>
        </w:rPr>
      </w:pPr>
      <w:r>
        <w:rPr>
          <w:rFonts w:eastAsiaTheme="minorEastAsia" w:hint="eastAsia"/>
          <w:b/>
          <w:bCs/>
          <w:lang w:eastAsia="zh-CN"/>
        </w:rPr>
        <w:t>I</w:t>
      </w:r>
      <w:r w:rsidR="00F05BB8">
        <w:rPr>
          <w:rFonts w:eastAsiaTheme="minorEastAsia" w:hint="eastAsia"/>
          <w:b/>
          <w:bCs/>
          <w:lang w:eastAsia="zh-CN"/>
        </w:rPr>
        <w:t xml:space="preserve">f the </w:t>
      </w:r>
      <w:r w:rsidR="00873DE4">
        <w:rPr>
          <w:rFonts w:eastAsiaTheme="minorEastAsia" w:hint="eastAsia"/>
          <w:b/>
          <w:bCs/>
          <w:lang w:eastAsia="zh-CN"/>
        </w:rPr>
        <w:t>joint/UL TCI state is in the active joint/UL TCI state list</w:t>
      </w:r>
      <w:r w:rsidR="00F05BB8">
        <w:rPr>
          <w:rFonts w:eastAsiaTheme="minorEastAsia" w:hint="eastAsia"/>
          <w:b/>
          <w:bCs/>
          <w:lang w:eastAsia="zh-CN"/>
        </w:rPr>
        <w:t xml:space="preserve">, </w:t>
      </w:r>
      <w:r w:rsidR="002F7268" w:rsidRPr="002F7268">
        <w:rPr>
          <w:rFonts w:eastAsia="Malgun Gothic"/>
          <w:b/>
          <w:bCs/>
        </w:rPr>
        <w:t xml:space="preserve">the UE updates </w:t>
      </w:r>
      <w:r w:rsidR="00FD58E6" w:rsidRPr="002F7268">
        <w:rPr>
          <w:rFonts w:eastAsia="Malgun Gothic"/>
          <w:b/>
          <w:bCs/>
        </w:rPr>
        <w:t>the</w:t>
      </w:r>
      <w:r w:rsidR="00D36D7E" w:rsidRPr="002F7268">
        <w:rPr>
          <w:rFonts w:eastAsia="Malgun Gothic"/>
          <w:b/>
          <w:bCs/>
        </w:rPr>
        <w:t xml:space="preserve"> UL PL</w:t>
      </w:r>
      <w:r w:rsidR="003352E1" w:rsidRPr="002F7268">
        <w:rPr>
          <w:rFonts w:eastAsia="Malgun Gothic"/>
          <w:b/>
          <w:bCs/>
        </w:rPr>
        <w:t xml:space="preserve"> </w:t>
      </w:r>
      <w:r w:rsidR="00C464D4" w:rsidRPr="002F7268">
        <w:rPr>
          <w:rFonts w:eastAsia="Malgun Gothic"/>
          <w:b/>
          <w:bCs/>
        </w:rPr>
        <w:t xml:space="preserve">in a way that the new UL PL = current UL PL + </w:t>
      </w:r>
      <w:r w:rsidR="00F04313" w:rsidRPr="002F7268">
        <w:rPr>
          <w:rFonts w:eastAsia="Malgun Gothic"/>
          <w:b/>
          <w:bCs/>
        </w:rPr>
        <w:t xml:space="preserve">the </w:t>
      </w:r>
      <w:r w:rsidR="00F05BB8">
        <w:rPr>
          <w:rFonts w:eastAsiaTheme="minorEastAsia" w:hint="eastAsia"/>
          <w:b/>
          <w:bCs/>
          <w:lang w:eastAsia="zh-CN"/>
        </w:rPr>
        <w:t>updated delta</w:t>
      </w:r>
      <w:r>
        <w:rPr>
          <w:rFonts w:eastAsiaTheme="minorEastAsia" w:hint="eastAsia"/>
          <w:b/>
          <w:bCs/>
          <w:lang w:eastAsia="zh-CN"/>
        </w:rPr>
        <w:t xml:space="preserve"> indicated by </w:t>
      </w:r>
      <w:r w:rsidR="002C0D93">
        <w:rPr>
          <w:rFonts w:eastAsiaTheme="minorEastAsia" w:hint="eastAsia"/>
          <w:b/>
          <w:bCs/>
          <w:lang w:eastAsia="zh-CN"/>
        </w:rPr>
        <w:t xml:space="preserve">the </w:t>
      </w:r>
      <w:r>
        <w:rPr>
          <w:rFonts w:eastAsiaTheme="minorEastAsia" w:hint="eastAsia"/>
          <w:b/>
          <w:bCs/>
          <w:lang w:eastAsia="zh-CN"/>
        </w:rPr>
        <w:t>NW</w:t>
      </w:r>
      <w:r w:rsidR="00073FB8" w:rsidRPr="002F7268">
        <w:rPr>
          <w:rFonts w:eastAsia="Malgun Gothic"/>
          <w:b/>
          <w:bCs/>
        </w:rPr>
        <w:t>.</w:t>
      </w:r>
    </w:p>
    <w:p w14:paraId="375EC6DA" w14:textId="407F305A" w:rsidR="002E63FE" w:rsidRDefault="002E63FE" w:rsidP="002E63FE">
      <w:pPr>
        <w:jc w:val="both"/>
        <w:rPr>
          <w:bCs/>
          <w:iCs/>
          <w:szCs w:val="16"/>
          <w:lang w:eastAsia="ko-KR"/>
        </w:rPr>
      </w:pPr>
      <w:r>
        <w:rPr>
          <w:bCs/>
          <w:iCs/>
          <w:szCs w:val="16"/>
          <w:lang w:eastAsia="ko-KR"/>
        </w:rPr>
        <w:t xml:space="preserve">In current specification, PL RS is always configured in a joint TCI state in case of joint TCI state mode is configured or in a UL TCI state in case of separate TCI state mode is configured. This is because the PL RS is from the same TRP corresponding the joint/UL TCI state. For asymmetric DL </w:t>
      </w:r>
      <w:proofErr w:type="spellStart"/>
      <w:r>
        <w:rPr>
          <w:bCs/>
          <w:iCs/>
          <w:szCs w:val="16"/>
          <w:lang w:eastAsia="ko-KR"/>
        </w:rPr>
        <w:t>sTRP</w:t>
      </w:r>
      <w:proofErr w:type="spellEnd"/>
      <w:r>
        <w:rPr>
          <w:bCs/>
          <w:iCs/>
          <w:szCs w:val="16"/>
          <w:lang w:eastAsia="ko-KR"/>
        </w:rPr>
        <w:t xml:space="preserve"> and UL </w:t>
      </w:r>
      <w:proofErr w:type="spellStart"/>
      <w:r>
        <w:rPr>
          <w:bCs/>
          <w:iCs/>
          <w:szCs w:val="16"/>
          <w:lang w:eastAsia="ko-KR"/>
        </w:rPr>
        <w:t>mTRP</w:t>
      </w:r>
      <w:proofErr w:type="spellEnd"/>
      <w:r>
        <w:rPr>
          <w:bCs/>
          <w:iCs/>
          <w:szCs w:val="16"/>
          <w:lang w:eastAsia="ko-KR"/>
        </w:rPr>
        <w:t xml:space="preserve"> scenario, since there is no DL signal from the UL TRP, the PL RS </w:t>
      </w:r>
      <w:r w:rsidR="00FF15FC">
        <w:rPr>
          <w:rFonts w:hint="eastAsia"/>
          <w:bCs/>
          <w:iCs/>
          <w:szCs w:val="16"/>
          <w:lang w:eastAsia="zh-CN"/>
        </w:rPr>
        <w:t>in</w:t>
      </w:r>
      <w:r w:rsidR="00FF15FC">
        <w:rPr>
          <w:bCs/>
          <w:iCs/>
          <w:szCs w:val="16"/>
          <w:lang w:eastAsia="ko-KR"/>
        </w:rPr>
        <w:t xml:space="preserve"> </w:t>
      </w:r>
      <w:r w:rsidR="00FF15FC">
        <w:rPr>
          <w:rFonts w:hint="eastAsia"/>
          <w:bCs/>
          <w:iCs/>
          <w:szCs w:val="16"/>
          <w:lang w:eastAsia="zh-CN"/>
        </w:rPr>
        <w:t>the</w:t>
      </w:r>
      <w:r w:rsidR="00FF15FC">
        <w:rPr>
          <w:bCs/>
          <w:iCs/>
          <w:szCs w:val="16"/>
          <w:lang w:eastAsia="ko-KR"/>
        </w:rPr>
        <w:t xml:space="preserve"> joint/UL TCI state corresponding to the UL TRP </w:t>
      </w:r>
      <w:r>
        <w:rPr>
          <w:bCs/>
          <w:iCs/>
          <w:szCs w:val="16"/>
          <w:lang w:eastAsia="ko-KR"/>
        </w:rPr>
        <w:t xml:space="preserve">should be a DL RS, e.g., SSB or CSI-RS from the DL TRP. In this case, the PL RS in the TCI state corresponding to the UL TRP is from a different TRP. When the TCI state corresponding to a UL TRP is activated/indicated, the TCI state associated with the PL RS corresponding to the DL TRP may not be an activated/indicated TCI state for the DL TRP. Therefore, PL RS in the TCI state corresponding to the UL TRP may be not reliable and unnecessary. </w:t>
      </w:r>
    </w:p>
    <w:p w14:paraId="49FF7D00" w14:textId="5E351AAF" w:rsidR="002E63FE" w:rsidRDefault="002E63FE" w:rsidP="002E63FE">
      <w:pPr>
        <w:jc w:val="both"/>
        <w:rPr>
          <w:b/>
          <w:iCs/>
          <w:szCs w:val="16"/>
          <w:lang w:eastAsia="ko-KR"/>
        </w:rPr>
      </w:pPr>
      <w:r>
        <w:rPr>
          <w:bCs/>
          <w:iCs/>
          <w:szCs w:val="16"/>
          <w:lang w:eastAsia="ko-KR"/>
        </w:rPr>
        <w:t xml:space="preserve">On the other hand, when a TCI state corresponding to a UL TRP is applied, there should be one or more activated TCI states corresponding to the DL TRP since only the DL TRP can transmit the DL channels/signals. In the case, the PL RS in one of </w:t>
      </w:r>
      <w:r w:rsidR="00C840F1" w:rsidRPr="005B71A1">
        <w:rPr>
          <w:bCs/>
          <w:iCs/>
          <w:szCs w:val="16"/>
          <w:lang w:eastAsia="ko-KR"/>
        </w:rPr>
        <w:t>activated TCI states corresponding DL TRP</w:t>
      </w:r>
      <w:r w:rsidR="00C840F1">
        <w:rPr>
          <w:bCs/>
          <w:iCs/>
          <w:szCs w:val="16"/>
          <w:lang w:eastAsia="ko-KR"/>
        </w:rPr>
        <w:t xml:space="preserve"> can be used.</w:t>
      </w:r>
    </w:p>
    <w:p w14:paraId="696B40BD" w14:textId="72652944" w:rsidR="002E63FE" w:rsidRPr="005B71A1" w:rsidRDefault="002E63FE" w:rsidP="002E63FE">
      <w:pPr>
        <w:jc w:val="both"/>
        <w:rPr>
          <w:b/>
          <w:iCs/>
          <w:szCs w:val="16"/>
          <w:lang w:eastAsia="ko-KR"/>
        </w:rPr>
      </w:pPr>
      <w:r w:rsidRPr="005B71A1">
        <w:rPr>
          <w:b/>
          <w:iCs/>
          <w:szCs w:val="16"/>
          <w:u w:val="single"/>
          <w:lang w:eastAsia="ko-KR"/>
        </w:rPr>
        <w:t xml:space="preserve">Proposal </w:t>
      </w:r>
      <w:r w:rsidR="00BE0D2E">
        <w:rPr>
          <w:rFonts w:hint="eastAsia"/>
          <w:b/>
          <w:iCs/>
          <w:szCs w:val="16"/>
          <w:u w:val="single"/>
          <w:lang w:eastAsia="zh-CN"/>
        </w:rPr>
        <w:t>6</w:t>
      </w:r>
      <w:r w:rsidRPr="005B71A1">
        <w:rPr>
          <w:b/>
          <w:iCs/>
          <w:szCs w:val="16"/>
          <w:lang w:eastAsia="ko-KR"/>
        </w:rPr>
        <w:t xml:space="preserve">: </w:t>
      </w:r>
      <w:r>
        <w:rPr>
          <w:b/>
          <w:iCs/>
          <w:szCs w:val="16"/>
          <w:lang w:eastAsia="ko-KR"/>
        </w:rPr>
        <w:t>When a TCI state associated with a PL offset is applied for PUSCH/PUCCH/SRS transmission, and the PL offset is applied with respect to a DL PL, the UE derives the DL PL from a DL PL RS associated with one of the activated TCI states corresponding DL TRP.</w:t>
      </w:r>
    </w:p>
    <w:p w14:paraId="549946AB" w14:textId="393E9B3F" w:rsidR="00340B99" w:rsidRDefault="00C55370" w:rsidP="00340B99">
      <w:pPr>
        <w:pStyle w:val="Heading2"/>
      </w:pPr>
      <w:r>
        <w:t xml:space="preserve">Mechanism </w:t>
      </w:r>
      <w:r w:rsidR="00D11FE4">
        <w:t>for</w:t>
      </w:r>
      <w:r>
        <w:t xml:space="preserve"> </w:t>
      </w:r>
      <w:r w:rsidR="008E0045">
        <w:t>uplink pathloss determination</w:t>
      </w:r>
    </w:p>
    <w:p w14:paraId="5C4183C6" w14:textId="77777777" w:rsidR="00465AD8" w:rsidRDefault="00465AD8" w:rsidP="00E5383C">
      <w:pPr>
        <w:rPr>
          <w:lang w:val="en-GB" w:eastAsia="zh-CN"/>
        </w:rPr>
      </w:pPr>
    </w:p>
    <w:p w14:paraId="41D88F4A" w14:textId="0BB54ACA" w:rsidR="00E5383C" w:rsidRDefault="00E5383C" w:rsidP="00E5383C">
      <w:pPr>
        <w:rPr>
          <w:lang w:val="en-GB" w:eastAsia="zh-CN"/>
        </w:rPr>
      </w:pPr>
      <w:r>
        <w:rPr>
          <w:lang w:val="en-GB" w:eastAsia="zh-CN"/>
        </w:rPr>
        <w:t xml:space="preserve">As discussed in section 2.2, to calculate the uplink pathloss, the pathloss offset needs to be indicated by the network. </w:t>
      </w:r>
      <w:proofErr w:type="gramStart"/>
      <w:r>
        <w:rPr>
          <w:lang w:val="en-GB" w:eastAsia="zh-CN"/>
        </w:rPr>
        <w:t>In order to</w:t>
      </w:r>
      <w:proofErr w:type="gramEnd"/>
      <w:r>
        <w:rPr>
          <w:lang w:val="en-GB" w:eastAsia="zh-CN"/>
        </w:rPr>
        <w:t xml:space="preserve"> obtain the pathloss offset between the DL TRP and the UL TRP, the network needs to measure the uplink pathloss between </w:t>
      </w:r>
      <w:r>
        <w:rPr>
          <w:rFonts w:hint="eastAsia"/>
          <w:lang w:val="en-GB" w:eastAsia="zh-CN"/>
        </w:rPr>
        <w:t>t</w:t>
      </w:r>
      <w:r>
        <w:rPr>
          <w:lang w:val="en-GB" w:eastAsia="zh-CN"/>
        </w:rPr>
        <w:t xml:space="preserve">he </w:t>
      </w:r>
      <w:r>
        <w:rPr>
          <w:rFonts w:hint="eastAsia"/>
          <w:lang w:val="en-GB" w:eastAsia="zh-CN"/>
        </w:rPr>
        <w:t>UE</w:t>
      </w:r>
      <w:r>
        <w:rPr>
          <w:lang w:val="en-GB" w:eastAsia="zh-CN"/>
        </w:rPr>
        <w:t xml:space="preserve"> and each of the DL TRP and UL TRP based on some uplink signal reception and then the DL TRP and UL TRP can communicate with each other to derive the pathloss offset. </w:t>
      </w:r>
    </w:p>
    <w:p w14:paraId="533F2D7E" w14:textId="5539E5F0" w:rsidR="00373E37" w:rsidRDefault="00373E37" w:rsidP="00E5383C">
      <w:pPr>
        <w:rPr>
          <w:lang w:val="en-GB" w:eastAsia="zh-CN"/>
        </w:rPr>
      </w:pPr>
      <w:r>
        <w:rPr>
          <w:rFonts w:hint="eastAsia"/>
          <w:lang w:val="en-GB" w:eastAsia="zh-CN"/>
        </w:rPr>
        <w:t xml:space="preserve">As an </w:t>
      </w:r>
      <w:r>
        <w:rPr>
          <w:lang w:val="en-GB" w:eastAsia="zh-CN"/>
        </w:rPr>
        <w:t>illustrative</w:t>
      </w:r>
      <w:r>
        <w:rPr>
          <w:rFonts w:hint="eastAsia"/>
          <w:lang w:val="en-GB" w:eastAsia="zh-CN"/>
        </w:rPr>
        <w:t xml:space="preserve"> example, </w:t>
      </w:r>
      <w:r w:rsidR="00F41111">
        <w:rPr>
          <w:rFonts w:hint="eastAsia"/>
          <w:lang w:val="en-GB" w:eastAsia="zh-CN"/>
        </w:rPr>
        <w:t xml:space="preserve">also proposed by some companies in previous meeting, one way to measure the </w:t>
      </w:r>
      <w:r w:rsidR="0081261A">
        <w:rPr>
          <w:rFonts w:hint="eastAsia"/>
          <w:lang w:val="en-GB" w:eastAsia="zh-CN"/>
        </w:rPr>
        <w:t>pathloss offset is based on SRS. For example, the UE transmit SRS</w:t>
      </w:r>
      <w:r w:rsidR="00B066E4">
        <w:rPr>
          <w:rFonts w:hint="eastAsia"/>
          <w:lang w:val="en-GB" w:eastAsia="zh-CN"/>
        </w:rPr>
        <w:t>(s)</w:t>
      </w:r>
      <w:r w:rsidR="0081261A">
        <w:rPr>
          <w:rFonts w:hint="eastAsia"/>
          <w:lang w:val="en-GB" w:eastAsia="zh-CN"/>
        </w:rPr>
        <w:t xml:space="preserve"> with same Tx power (</w:t>
      </w:r>
      <w:r w:rsidR="00B066E4">
        <w:rPr>
          <w:rFonts w:hint="eastAsia"/>
          <w:lang w:val="en-GB" w:eastAsia="zh-CN"/>
        </w:rPr>
        <w:t xml:space="preserve">e.g., </w:t>
      </w:r>
      <w:r w:rsidR="0081261A">
        <w:rPr>
          <w:rFonts w:hint="eastAsia"/>
          <w:lang w:val="en-GB" w:eastAsia="zh-CN"/>
        </w:rPr>
        <w:t xml:space="preserve">a single SRS for FR1 </w:t>
      </w:r>
      <w:r w:rsidR="00B066E4">
        <w:rPr>
          <w:rFonts w:hint="eastAsia"/>
          <w:lang w:val="en-GB" w:eastAsia="zh-CN"/>
        </w:rPr>
        <w:t>or different SRSs with same Tx power for FR2</w:t>
      </w:r>
      <w:r w:rsidR="0081261A">
        <w:rPr>
          <w:rFonts w:hint="eastAsia"/>
          <w:lang w:val="en-GB" w:eastAsia="zh-CN"/>
        </w:rPr>
        <w:t>)</w:t>
      </w:r>
      <w:r w:rsidR="00E47DFE">
        <w:rPr>
          <w:rFonts w:hint="eastAsia"/>
          <w:lang w:val="en-GB" w:eastAsia="zh-CN"/>
        </w:rPr>
        <w:t xml:space="preserve"> to DL TRP and UL TRP,</w:t>
      </w:r>
      <w:r w:rsidR="00395E09">
        <w:rPr>
          <w:rFonts w:hint="eastAsia"/>
          <w:lang w:val="en-GB" w:eastAsia="zh-CN"/>
        </w:rPr>
        <w:t xml:space="preserve"> the network can </w:t>
      </w:r>
      <w:r w:rsidR="00376470">
        <w:rPr>
          <w:rFonts w:hint="eastAsia"/>
          <w:lang w:val="en-GB" w:eastAsia="zh-CN"/>
        </w:rPr>
        <w:t>derive the PL offset</w:t>
      </w:r>
      <w:r w:rsidR="00395E09">
        <w:rPr>
          <w:rFonts w:hint="eastAsia"/>
          <w:lang w:val="en-GB" w:eastAsia="zh-CN"/>
        </w:rPr>
        <w:t xml:space="preserve"> </w:t>
      </w:r>
      <w:r w:rsidR="00077571">
        <w:rPr>
          <w:rFonts w:hint="eastAsia"/>
          <w:lang w:val="en-GB" w:eastAsia="zh-CN"/>
        </w:rPr>
        <w:t xml:space="preserve">based on </w:t>
      </w:r>
      <w:r w:rsidR="00395E09">
        <w:rPr>
          <w:rFonts w:hint="eastAsia"/>
          <w:lang w:val="en-GB" w:eastAsia="zh-CN"/>
        </w:rPr>
        <w:t xml:space="preserve">the SRS-RSRP difference </w:t>
      </w:r>
      <w:r w:rsidR="00077571">
        <w:rPr>
          <w:rFonts w:hint="eastAsia"/>
          <w:lang w:val="en-GB" w:eastAsia="zh-CN"/>
        </w:rPr>
        <w:t>between</w:t>
      </w:r>
      <w:r w:rsidR="00376470">
        <w:rPr>
          <w:rFonts w:hint="eastAsia"/>
          <w:lang w:val="en-GB" w:eastAsia="zh-CN"/>
        </w:rPr>
        <w:t xml:space="preserve"> DL TRP and UL TRP. </w:t>
      </w:r>
      <w:r w:rsidR="004B5E0B">
        <w:rPr>
          <w:rFonts w:hint="eastAsia"/>
          <w:lang w:val="en-GB" w:eastAsia="zh-CN"/>
        </w:rPr>
        <w:t xml:space="preserve">This </w:t>
      </w:r>
      <w:r w:rsidR="00B872CB">
        <w:rPr>
          <w:rFonts w:hint="eastAsia"/>
          <w:lang w:val="en-GB" w:eastAsia="zh-CN"/>
        </w:rPr>
        <w:t xml:space="preserve">works </w:t>
      </w:r>
      <w:r w:rsidR="00E40E4D">
        <w:rPr>
          <w:rFonts w:hint="eastAsia"/>
          <w:lang w:val="en-GB" w:eastAsia="zh-CN"/>
        </w:rPr>
        <w:t xml:space="preserve">well </w:t>
      </w:r>
      <w:r w:rsidR="00B872CB">
        <w:rPr>
          <w:rFonts w:hint="eastAsia"/>
          <w:lang w:val="en-GB" w:eastAsia="zh-CN"/>
        </w:rPr>
        <w:t xml:space="preserve">when the SRS can be received by both DL TRP and UL TRP. However, </w:t>
      </w:r>
      <w:r w:rsidR="003746DB">
        <w:rPr>
          <w:rFonts w:hint="eastAsia"/>
          <w:lang w:val="en-GB" w:eastAsia="zh-CN"/>
        </w:rPr>
        <w:t xml:space="preserve">if the </w:t>
      </w:r>
      <w:r w:rsidR="00A108A4">
        <w:rPr>
          <w:rFonts w:hint="eastAsia"/>
          <w:lang w:val="en-GB" w:eastAsia="zh-CN"/>
        </w:rPr>
        <w:t xml:space="preserve">SRS-RSRP to the DL TRP is too week, the DL TRP </w:t>
      </w:r>
      <w:r w:rsidR="002E279F">
        <w:rPr>
          <w:rFonts w:hint="eastAsia"/>
          <w:lang w:val="en-GB" w:eastAsia="zh-CN"/>
        </w:rPr>
        <w:t xml:space="preserve">may not be able to receive the SRS and thus cannot derive the PL offset between DL PL and </w:t>
      </w:r>
      <w:r w:rsidR="006F6351">
        <w:rPr>
          <w:rFonts w:hint="eastAsia"/>
          <w:lang w:val="en-GB" w:eastAsia="zh-CN"/>
        </w:rPr>
        <w:t>UL PL.</w:t>
      </w:r>
      <w:r w:rsidR="00360E2F">
        <w:rPr>
          <w:rFonts w:hint="eastAsia"/>
          <w:lang w:val="en-GB" w:eastAsia="zh-CN"/>
        </w:rPr>
        <w:t xml:space="preserve"> </w:t>
      </w:r>
    </w:p>
    <w:p w14:paraId="2BFDEE10" w14:textId="022357B4" w:rsidR="00E5383C" w:rsidRDefault="00E5383C" w:rsidP="00E5383C">
      <w:pPr>
        <w:rPr>
          <w:lang w:val="en-GB" w:eastAsia="zh-CN"/>
        </w:rPr>
      </w:pPr>
      <w:r>
        <w:rPr>
          <w:lang w:val="en-GB" w:eastAsia="zh-CN"/>
        </w:rPr>
        <w:t xml:space="preserve">To </w:t>
      </w:r>
      <w:r w:rsidR="009B143F">
        <w:rPr>
          <w:rFonts w:hint="eastAsia"/>
          <w:lang w:val="en-GB" w:eastAsia="zh-CN"/>
        </w:rPr>
        <w:t>address the above issue</w:t>
      </w:r>
      <w:r>
        <w:rPr>
          <w:lang w:val="en-GB" w:eastAsia="zh-CN"/>
        </w:rPr>
        <w:t>,</w:t>
      </w:r>
      <w:r w:rsidR="00AC5B03">
        <w:rPr>
          <w:rFonts w:hint="eastAsia"/>
          <w:lang w:val="en-GB" w:eastAsia="zh-CN"/>
        </w:rPr>
        <w:t xml:space="preserve"> a </w:t>
      </w:r>
      <w:r w:rsidR="00AC5B03">
        <w:rPr>
          <w:lang w:val="en-GB" w:eastAsia="zh-CN"/>
        </w:rPr>
        <w:t>mechanism</w:t>
      </w:r>
      <w:r w:rsidR="00AC5B03">
        <w:rPr>
          <w:rFonts w:hint="eastAsia"/>
          <w:lang w:val="en-GB" w:eastAsia="zh-CN"/>
        </w:rPr>
        <w:t xml:space="preserve"> to measure uplink pathloss between UE and UL TRP is needed, in this case,</w:t>
      </w:r>
      <w:r>
        <w:rPr>
          <w:lang w:val="en-GB" w:eastAsia="zh-CN"/>
        </w:rPr>
        <w:t xml:space="preserve"> the uplink Tx power need to be known by the network. </w:t>
      </w:r>
      <w:r w:rsidR="00AA4386">
        <w:rPr>
          <w:lang w:val="en-GB" w:eastAsia="zh-CN"/>
        </w:rPr>
        <w:t xml:space="preserve">After a UL TRP has been detected and UL transmission to the UL TRP is established, the network can </w:t>
      </w:r>
      <w:r w:rsidR="00C55CEF">
        <w:rPr>
          <w:lang w:val="en-GB" w:eastAsia="zh-CN"/>
        </w:rPr>
        <w:t xml:space="preserve">obtain </w:t>
      </w:r>
      <w:r w:rsidR="00AA4386">
        <w:rPr>
          <w:lang w:val="en-GB" w:eastAsia="zh-CN"/>
        </w:rPr>
        <w:t xml:space="preserve">the </w:t>
      </w:r>
      <w:r w:rsidR="00AA4386">
        <w:rPr>
          <w:rFonts w:hint="eastAsia"/>
          <w:lang w:val="en-GB" w:eastAsia="zh-CN"/>
        </w:rPr>
        <w:t>uplin</w:t>
      </w:r>
      <w:r w:rsidR="00AA4386">
        <w:rPr>
          <w:lang w:val="en-GB" w:eastAsia="zh-CN"/>
        </w:rPr>
        <w:t xml:space="preserve">k Tx power based on PHR report. However, before the UL transmission to a UL TRP is established, PHR is not </w:t>
      </w:r>
      <w:r w:rsidR="00697415">
        <w:rPr>
          <w:lang w:val="en-GB" w:eastAsia="zh-CN"/>
        </w:rPr>
        <w:t>available,</w:t>
      </w:r>
      <w:r w:rsidR="00AA4386">
        <w:rPr>
          <w:lang w:val="en-GB" w:eastAsia="zh-CN"/>
        </w:rPr>
        <w:t xml:space="preserve"> and network cannot obtain the uplink Tx power based on PHR report. </w:t>
      </w:r>
      <w:r>
        <w:rPr>
          <w:lang w:val="en-GB" w:eastAsia="zh-CN"/>
        </w:rPr>
        <w:t xml:space="preserve">In this case, </w:t>
      </w:r>
      <w:r w:rsidR="00E46BE2">
        <w:rPr>
          <w:rFonts w:hint="eastAsia"/>
          <w:lang w:val="en-GB" w:eastAsia="zh-CN"/>
        </w:rPr>
        <w:t xml:space="preserve">before </w:t>
      </w:r>
      <w:r w:rsidR="00C55CEF">
        <w:rPr>
          <w:lang w:val="en-GB" w:eastAsia="zh-CN"/>
        </w:rPr>
        <w:t>the UL transmission to a UL TRP is established</w:t>
      </w:r>
      <w:r>
        <w:rPr>
          <w:lang w:val="en-GB" w:eastAsia="zh-CN"/>
        </w:rPr>
        <w:t xml:space="preserve">, the UE needs to transmit some uplink signal with known Tx power to facilitate the uplink pathloss determination at the network side. The existing SRS for </w:t>
      </w:r>
      <w:r>
        <w:rPr>
          <w:rFonts w:hint="eastAsia"/>
          <w:lang w:val="en-GB" w:eastAsia="zh-CN"/>
        </w:rPr>
        <w:t>beam</w:t>
      </w:r>
      <w:r>
        <w:rPr>
          <w:lang w:val="en-GB" w:eastAsia="zh-CN"/>
        </w:rPr>
        <w:t xml:space="preserve"> management can be used for this purpose.</w:t>
      </w:r>
    </w:p>
    <w:p w14:paraId="2A2B12EB" w14:textId="20E8495E" w:rsidR="00A60B32" w:rsidRPr="00DE23BD" w:rsidRDefault="00A60B32" w:rsidP="00B30320">
      <w:pPr>
        <w:rPr>
          <w:b/>
          <w:bCs/>
          <w:lang w:val="en-GB"/>
        </w:rPr>
      </w:pPr>
      <w:r w:rsidRPr="00DE23BD">
        <w:rPr>
          <w:b/>
          <w:bCs/>
          <w:u w:val="single"/>
          <w:lang w:val="en-GB"/>
        </w:rPr>
        <w:t xml:space="preserve">Observation </w:t>
      </w:r>
      <w:r w:rsidR="003D506A">
        <w:rPr>
          <w:rFonts w:hint="eastAsia"/>
          <w:b/>
          <w:bCs/>
          <w:u w:val="single"/>
          <w:lang w:val="en-GB" w:eastAsia="zh-CN"/>
        </w:rPr>
        <w:t>1</w:t>
      </w:r>
      <w:r w:rsidRPr="00DE23BD">
        <w:rPr>
          <w:b/>
          <w:bCs/>
          <w:lang w:val="en-GB"/>
        </w:rPr>
        <w:t xml:space="preserve">: </w:t>
      </w:r>
      <w:r w:rsidR="00156FF8" w:rsidRPr="00DE23BD">
        <w:rPr>
          <w:b/>
          <w:bCs/>
          <w:lang w:val="en-GB"/>
        </w:rPr>
        <w:t xml:space="preserve">For </w:t>
      </w:r>
      <w:r w:rsidR="00FF1E26" w:rsidRPr="00DE23BD">
        <w:rPr>
          <w:b/>
          <w:bCs/>
          <w:lang w:val="en-GB"/>
        </w:rPr>
        <w:t>uplink pathloss determination</w:t>
      </w:r>
      <w:r w:rsidR="00156FF8" w:rsidRPr="00DE23BD">
        <w:rPr>
          <w:b/>
          <w:bCs/>
          <w:lang w:val="en-GB"/>
        </w:rPr>
        <w:t>, t</w:t>
      </w:r>
      <w:r w:rsidR="00890CE6" w:rsidRPr="00DE23BD">
        <w:rPr>
          <w:rFonts w:hint="eastAsia"/>
          <w:b/>
          <w:bCs/>
          <w:lang w:val="en-GB" w:eastAsia="zh-CN"/>
        </w:rPr>
        <w:t>he</w:t>
      </w:r>
      <w:r w:rsidR="00890CE6" w:rsidRPr="00DE23BD">
        <w:rPr>
          <w:b/>
          <w:bCs/>
          <w:lang w:val="en-GB"/>
        </w:rPr>
        <w:t xml:space="preserve"> </w:t>
      </w:r>
      <w:r w:rsidR="00A03424" w:rsidRPr="00DE23BD">
        <w:rPr>
          <w:b/>
          <w:bCs/>
          <w:lang w:val="en-GB"/>
        </w:rPr>
        <w:t xml:space="preserve">existing </w:t>
      </w:r>
      <w:r w:rsidR="0096737A" w:rsidRPr="00DE23BD">
        <w:rPr>
          <w:b/>
          <w:bCs/>
          <w:lang w:val="en-GB"/>
        </w:rPr>
        <w:t xml:space="preserve">SRS </w:t>
      </w:r>
      <w:r w:rsidR="00A03424" w:rsidRPr="00DE23BD">
        <w:rPr>
          <w:b/>
          <w:bCs/>
          <w:lang w:val="en-GB"/>
        </w:rPr>
        <w:t>with usage set to ‘</w:t>
      </w:r>
      <w:proofErr w:type="spellStart"/>
      <w:r w:rsidR="00A03424" w:rsidRPr="00DE23BD">
        <w:rPr>
          <w:b/>
          <w:bCs/>
          <w:lang w:val="en-GB"/>
        </w:rPr>
        <w:t>beamManagement</w:t>
      </w:r>
      <w:proofErr w:type="spellEnd"/>
      <w:r w:rsidR="00A03424" w:rsidRPr="00DE23BD">
        <w:rPr>
          <w:b/>
          <w:bCs/>
          <w:lang w:val="en-GB"/>
        </w:rPr>
        <w:t>’ can be used</w:t>
      </w:r>
      <w:r w:rsidR="00CB1934" w:rsidRPr="00DE23BD">
        <w:rPr>
          <w:b/>
          <w:bCs/>
          <w:lang w:val="en-GB"/>
        </w:rPr>
        <w:t>.</w:t>
      </w:r>
    </w:p>
    <w:p w14:paraId="655E1C2E" w14:textId="3F5DF172" w:rsidR="007624A6" w:rsidRPr="00DE23BD" w:rsidRDefault="007624A6" w:rsidP="00A51A05">
      <w:pPr>
        <w:rPr>
          <w:lang w:val="en-GB"/>
        </w:rPr>
      </w:pPr>
      <w:r w:rsidRPr="00DE23BD">
        <w:rPr>
          <w:lang w:val="en-GB"/>
        </w:rPr>
        <w:t xml:space="preserve">For the SRS transmission for </w:t>
      </w:r>
      <w:r w:rsidR="00A808DD" w:rsidRPr="00DE23BD">
        <w:rPr>
          <w:lang w:val="en-GB"/>
        </w:rPr>
        <w:t>uplink pathloss determination</w:t>
      </w:r>
      <w:r w:rsidRPr="00DE23BD">
        <w:rPr>
          <w:lang w:val="en-GB"/>
        </w:rPr>
        <w:t>,</w:t>
      </w:r>
      <w:r w:rsidR="00861B6B" w:rsidRPr="00DE23BD">
        <w:rPr>
          <w:lang w:val="en-GB"/>
        </w:rPr>
        <w:t xml:space="preserve"> </w:t>
      </w:r>
      <w:r w:rsidR="009A4786" w:rsidRPr="00DE23BD">
        <w:rPr>
          <w:lang w:val="en-GB"/>
        </w:rPr>
        <w:t xml:space="preserve">the </w:t>
      </w:r>
      <w:r w:rsidR="002F1CBE" w:rsidRPr="00DE23BD">
        <w:rPr>
          <w:lang w:val="en-GB"/>
        </w:rPr>
        <w:t xml:space="preserve">uplink pathloss is neither known at the network </w:t>
      </w:r>
      <w:r w:rsidR="00F645BC" w:rsidRPr="00DE23BD">
        <w:rPr>
          <w:lang w:val="en-GB"/>
        </w:rPr>
        <w:t>nor at the UE</w:t>
      </w:r>
      <w:r w:rsidR="00955581" w:rsidRPr="00DE23BD">
        <w:rPr>
          <w:lang w:val="en-GB"/>
        </w:rPr>
        <w:t xml:space="preserve"> </w:t>
      </w:r>
      <w:r w:rsidR="00324BB8">
        <w:rPr>
          <w:lang w:val="en-GB"/>
        </w:rPr>
        <w:t xml:space="preserve">before </w:t>
      </w:r>
      <w:r w:rsidR="00324BB8">
        <w:rPr>
          <w:lang w:val="en-GB" w:eastAsia="zh-CN"/>
        </w:rPr>
        <w:t>the UL transmission to a UL TRP</w:t>
      </w:r>
      <w:r w:rsidR="00142387">
        <w:rPr>
          <w:lang w:val="en-GB" w:eastAsia="zh-CN"/>
        </w:rPr>
        <w:t xml:space="preserve"> is established</w:t>
      </w:r>
      <w:r w:rsidR="00527E80" w:rsidRPr="00DE23BD">
        <w:rPr>
          <w:lang w:val="en-GB"/>
        </w:rPr>
        <w:t xml:space="preserve">. </w:t>
      </w:r>
      <w:r w:rsidR="00CE357F" w:rsidRPr="00DE23BD">
        <w:rPr>
          <w:lang w:val="en-GB"/>
        </w:rPr>
        <w:t xml:space="preserve">In this case, one reasonable solution is to configure or indicate a power spectral density (PSD) for the SRS. </w:t>
      </w:r>
      <w:r w:rsidR="00860BDC" w:rsidRPr="00DE23BD">
        <w:rPr>
          <w:lang w:val="en-GB"/>
        </w:rPr>
        <w:t xml:space="preserve">For example, if the PSD is power per RB, then </w:t>
      </w:r>
      <m:oMath>
        <m:sSub>
          <m:sSubPr>
            <m:ctrlPr>
              <w:rPr>
                <w:rFonts w:ascii="Cambria Math" w:hAnsi="Cambria Math"/>
                <w:i/>
                <w:iCs/>
              </w:rPr>
            </m:ctrlPr>
          </m:sSubPr>
          <m:e>
            <m:r>
              <w:rPr>
                <w:rFonts w:ascii="Cambria Math" w:hAnsi="Cambria Math"/>
              </w:rPr>
              <m:t>P</m:t>
            </m:r>
          </m:e>
          <m:sub>
            <m:r>
              <w:rPr>
                <w:rFonts w:ascii="Cambria Math" w:hAnsi="Cambria Math"/>
              </w:rPr>
              <m:t>SRS</m:t>
            </m:r>
          </m:sub>
        </m:sSub>
        <m:r>
          <w:rPr>
            <w:rFonts w:ascii="Cambria Math" w:hAnsi="Cambria Math"/>
          </w:rPr>
          <m:t>=10</m:t>
        </m:r>
        <m:func>
          <m:funcPr>
            <m:ctrlPr>
              <w:rPr>
                <w:rFonts w:ascii="Cambria Math" w:hAnsi="Cambria Math"/>
                <w:i/>
                <w:iCs/>
              </w:rPr>
            </m:ctrlPr>
          </m:funcPr>
          <m:fName>
            <m:sSub>
              <m:sSubPr>
                <m:ctrlPr>
                  <w:rPr>
                    <w:rFonts w:ascii="Cambria Math" w:hAnsi="Cambria Math"/>
                    <w:i/>
                    <w:iCs/>
                  </w:rPr>
                </m:ctrlPr>
              </m:sSubPr>
              <m:e>
                <m:r>
                  <m:rPr>
                    <m:sty m:val="p"/>
                  </m:rPr>
                  <w:rPr>
                    <w:rFonts w:ascii="Cambria Math" w:hAnsi="Cambria Math"/>
                  </w:rPr>
                  <m:t>log</m:t>
                </m:r>
              </m:e>
              <m:sub>
                <m:r>
                  <w:rPr>
                    <w:rFonts w:ascii="Cambria Math" w:hAnsi="Cambria Math"/>
                  </w:rPr>
                  <m:t>10</m:t>
                </m:r>
              </m:sub>
            </m:sSub>
          </m:fName>
          <m:e>
            <m:r>
              <w:rPr>
                <w:rFonts w:ascii="Cambria Math" w:hAnsi="Cambria Math"/>
              </w:rPr>
              <m:t>(</m:t>
            </m:r>
            <m:sSup>
              <m:sSupPr>
                <m:ctrlPr>
                  <w:rPr>
                    <w:rFonts w:ascii="Cambria Math" w:hAnsi="Cambria Math"/>
                    <w:i/>
                    <w:iCs/>
                  </w:rPr>
                </m:ctrlPr>
              </m:sSupPr>
              <m:e>
                <m:r>
                  <w:rPr>
                    <w:rFonts w:ascii="Cambria Math" w:hAnsi="Cambria Math"/>
                  </w:rPr>
                  <m:t>2</m:t>
                </m:r>
              </m:e>
              <m:sup>
                <m:r>
                  <w:rPr>
                    <w:rFonts w:ascii="Cambria Math" w:hAnsi="Cambria Math"/>
                  </w:rPr>
                  <m:t>μ</m:t>
                </m:r>
              </m:sup>
            </m:sSup>
          </m:e>
        </m:func>
        <m:sSub>
          <m:sSubPr>
            <m:ctrlPr>
              <w:rPr>
                <w:rFonts w:ascii="Cambria Math" w:hAnsi="Cambria Math"/>
                <w:i/>
                <w:iCs/>
              </w:rPr>
            </m:ctrlPr>
          </m:sSubPr>
          <m:e>
            <m:r>
              <w:rPr>
                <w:rFonts w:ascii="Cambria Math" w:hAnsi="Cambria Math"/>
              </w:rPr>
              <m:t>M</m:t>
            </m:r>
          </m:e>
          <m:sub>
            <m:r>
              <w:rPr>
                <w:rFonts w:ascii="Cambria Math" w:hAnsi="Cambria Math"/>
              </w:rPr>
              <m:t>SRS</m:t>
            </m:r>
          </m:sub>
        </m:sSub>
        <m:r>
          <w:rPr>
            <w:rFonts w:ascii="Cambria Math" w:hAnsi="Cambria Math"/>
          </w:rPr>
          <m:t>)+PSD</m:t>
        </m:r>
      </m:oMath>
      <w:r w:rsidR="00890D18" w:rsidRPr="00DE23BD">
        <w:rPr>
          <w:iCs/>
        </w:rPr>
        <w:t xml:space="preserve"> </w:t>
      </w:r>
      <w:r w:rsidR="00853F79" w:rsidRPr="00DE23BD">
        <w:rPr>
          <w:iCs/>
        </w:rPr>
        <w:lastRenderedPageBreak/>
        <w:t>[dBm]</w:t>
      </w:r>
      <w:r w:rsidR="00860BDC" w:rsidRPr="00DE23BD">
        <w:t xml:space="preserve">. </w:t>
      </w:r>
      <w:r w:rsidR="00CE357F" w:rsidRPr="00DE23BD">
        <w:rPr>
          <w:lang w:val="en-GB"/>
        </w:rPr>
        <w:t xml:space="preserve">And the UE can </w:t>
      </w:r>
      <w:r w:rsidR="0056707D" w:rsidRPr="00DE23BD">
        <w:rPr>
          <w:lang w:val="en-GB"/>
        </w:rPr>
        <w:t>determine</w:t>
      </w:r>
      <w:r w:rsidR="00CE357F" w:rsidRPr="00DE23BD">
        <w:rPr>
          <w:lang w:val="en-GB"/>
        </w:rPr>
        <w:t xml:space="preserve"> an initial uplink Tx power for SRS</w:t>
      </w:r>
      <w:r w:rsidR="00C31D76" w:rsidRPr="00DE23BD">
        <w:rPr>
          <w:lang w:val="en-GB"/>
        </w:rPr>
        <w:t>, e.g.,</w:t>
      </w:r>
      <w:r w:rsidR="00CE357F" w:rsidRPr="00DE23BD">
        <w:rPr>
          <w:lang w:val="en-GB"/>
        </w:rPr>
        <w:t xml:space="preserve"> </w:t>
      </w:r>
      <m:oMath>
        <m:sSub>
          <m:sSubPr>
            <m:ctrlPr>
              <w:rPr>
                <w:rFonts w:ascii="Cambria Math" w:hAnsi="Cambria Math"/>
                <w:i/>
                <w:iCs/>
              </w:rPr>
            </m:ctrlPr>
          </m:sSubPr>
          <m:e>
            <m:r>
              <w:rPr>
                <w:rFonts w:ascii="Cambria Math" w:hAnsi="Cambria Math"/>
              </w:rPr>
              <m:t>P</m:t>
            </m:r>
          </m:e>
          <m:sub>
            <m:r>
              <w:rPr>
                <w:rFonts w:ascii="Cambria Math" w:hAnsi="Cambria Math"/>
              </w:rPr>
              <m:t>SRS</m:t>
            </m:r>
          </m:sub>
        </m:sSub>
      </m:oMath>
      <w:r w:rsidR="00860BDC" w:rsidRPr="00DE23BD">
        <w:rPr>
          <w:iCs/>
        </w:rPr>
        <w:t xml:space="preserve"> </w:t>
      </w:r>
      <w:r w:rsidR="00CE357F" w:rsidRPr="00DE23BD">
        <w:rPr>
          <w:lang w:val="en-GB"/>
        </w:rPr>
        <w:t xml:space="preserve">based on the configured or indicated </w:t>
      </w:r>
      <w:r w:rsidR="00CE357F" w:rsidRPr="00DE23BD">
        <w:rPr>
          <w:i/>
          <w:iCs/>
          <w:lang w:val="en-GB"/>
        </w:rPr>
        <w:t>PSD</w:t>
      </w:r>
      <w:r w:rsidR="00CE357F" w:rsidRPr="00DE23BD">
        <w:rPr>
          <w:lang w:val="en-GB"/>
        </w:rPr>
        <w:t xml:space="preserve"> and the number of RBs allocated to the SRS</w:t>
      </w:r>
      <w:r w:rsidR="005325C3" w:rsidRPr="00DE23BD">
        <w:rPr>
          <w:lang w:val="en-GB"/>
        </w:rPr>
        <w:t xml:space="preserve">, e.g., </w:t>
      </w:r>
      <m:oMath>
        <m:sSub>
          <m:sSubPr>
            <m:ctrlPr>
              <w:rPr>
                <w:rFonts w:ascii="Cambria Math" w:hAnsi="Cambria Math"/>
                <w:i/>
                <w:iCs/>
              </w:rPr>
            </m:ctrlPr>
          </m:sSubPr>
          <m:e>
            <m:r>
              <w:rPr>
                <w:rFonts w:ascii="Cambria Math" w:hAnsi="Cambria Math"/>
              </w:rPr>
              <m:t>M</m:t>
            </m:r>
          </m:e>
          <m:sub>
            <m:r>
              <w:rPr>
                <w:rFonts w:ascii="Cambria Math" w:hAnsi="Cambria Math"/>
              </w:rPr>
              <m:t>SRS</m:t>
            </m:r>
          </m:sub>
        </m:sSub>
      </m:oMath>
      <w:r w:rsidR="00CE357F" w:rsidRPr="00DE23BD">
        <w:rPr>
          <w:lang w:val="en-GB"/>
        </w:rPr>
        <w:t xml:space="preserve">. </w:t>
      </w:r>
      <w:r w:rsidR="00D03448" w:rsidRPr="00DE23BD">
        <w:rPr>
          <w:lang w:val="en-GB"/>
        </w:rPr>
        <w:t xml:space="preserve">To </w:t>
      </w:r>
      <w:r w:rsidR="009F673F" w:rsidRPr="00DE23BD">
        <w:rPr>
          <w:lang w:val="en-GB"/>
        </w:rPr>
        <w:t xml:space="preserve">avoid </w:t>
      </w:r>
      <w:r w:rsidR="008A2E67" w:rsidRPr="00DE23BD">
        <w:rPr>
          <w:lang w:val="en-GB"/>
        </w:rPr>
        <w:t xml:space="preserve">inter-UE interference as well as </w:t>
      </w:r>
      <w:r w:rsidR="00DB6A75" w:rsidRPr="00DE23BD">
        <w:rPr>
          <w:lang w:val="en-GB"/>
        </w:rPr>
        <w:t xml:space="preserve">relative large received </w:t>
      </w:r>
      <w:r w:rsidR="00CF5CA6" w:rsidRPr="00DE23BD">
        <w:rPr>
          <w:lang w:val="en-GB"/>
        </w:rPr>
        <w:t>power which may exceed the dynamic range of the receiver,</w:t>
      </w:r>
      <w:r w:rsidR="000A0687" w:rsidRPr="00DE23BD">
        <w:rPr>
          <w:lang w:val="en-GB"/>
        </w:rPr>
        <w:t xml:space="preserve"> it make</w:t>
      </w:r>
      <w:r w:rsidR="00765595" w:rsidRPr="00DE23BD">
        <w:rPr>
          <w:lang w:val="en-GB"/>
        </w:rPr>
        <w:t>s</w:t>
      </w:r>
      <w:r w:rsidR="000A0687" w:rsidRPr="00DE23BD">
        <w:rPr>
          <w:lang w:val="en-GB"/>
        </w:rPr>
        <w:t xml:space="preserve"> more sense to start from a small </w:t>
      </w:r>
      <w:r w:rsidR="00414737" w:rsidRPr="00DE23BD">
        <w:rPr>
          <w:lang w:val="en-GB"/>
        </w:rPr>
        <w:t xml:space="preserve">PSD value </w:t>
      </w:r>
      <w:r w:rsidR="00CF784A" w:rsidRPr="00DE23BD">
        <w:rPr>
          <w:lang w:val="en-GB"/>
        </w:rPr>
        <w:t xml:space="preserve">in which case if the SRS is not detected by </w:t>
      </w:r>
      <w:r w:rsidR="000B4949" w:rsidRPr="00DE23BD">
        <w:rPr>
          <w:lang w:val="en-GB"/>
        </w:rPr>
        <w:t xml:space="preserve">any TRP, the network can </w:t>
      </w:r>
      <w:r w:rsidR="002922A3" w:rsidRPr="00DE23BD">
        <w:rPr>
          <w:lang w:val="en-GB"/>
        </w:rPr>
        <w:t xml:space="preserve">increase the Tx power by </w:t>
      </w:r>
      <w:r w:rsidR="00305A02" w:rsidRPr="00DE23BD">
        <w:rPr>
          <w:lang w:val="en-GB"/>
        </w:rPr>
        <w:t>using enhanced close-loop power control</w:t>
      </w:r>
      <w:r w:rsidR="00911DB3" w:rsidRPr="00DE23BD">
        <w:rPr>
          <w:lang w:val="en-GB"/>
        </w:rPr>
        <w:t>, e.g., MAC-CE based TPC command</w:t>
      </w:r>
      <w:r w:rsidR="00305A02" w:rsidRPr="00DE23BD">
        <w:rPr>
          <w:lang w:val="en-GB"/>
        </w:rPr>
        <w:t xml:space="preserve"> </w:t>
      </w:r>
      <w:r w:rsidR="00242662" w:rsidRPr="00DE23BD">
        <w:rPr>
          <w:lang w:val="en-GB"/>
        </w:rPr>
        <w:t xml:space="preserve">or </w:t>
      </w:r>
      <w:r w:rsidR="003C6C01" w:rsidRPr="00DE23BD">
        <w:rPr>
          <w:lang w:val="en-GB"/>
        </w:rPr>
        <w:t xml:space="preserve">updating the PSD </w:t>
      </w:r>
      <w:r w:rsidR="00611B6A" w:rsidRPr="00DE23BD">
        <w:rPr>
          <w:lang w:val="en-GB"/>
        </w:rPr>
        <w:t>dynamically.</w:t>
      </w:r>
      <w:r w:rsidR="00CE357F" w:rsidRPr="00DE23BD">
        <w:rPr>
          <w:lang w:val="en-GB"/>
        </w:rPr>
        <w:t xml:space="preserve"> </w:t>
      </w:r>
      <w:r w:rsidR="00EF03FB" w:rsidRPr="00DE23BD">
        <w:rPr>
          <w:lang w:val="en-GB"/>
        </w:rPr>
        <w:t>Once the network receive</w:t>
      </w:r>
      <w:r w:rsidR="00B6599B" w:rsidRPr="00DE23BD">
        <w:rPr>
          <w:lang w:val="en-GB"/>
        </w:rPr>
        <w:t>s</w:t>
      </w:r>
      <w:r w:rsidR="00EF03FB" w:rsidRPr="00DE23BD">
        <w:rPr>
          <w:lang w:val="en-GB"/>
        </w:rPr>
        <w:t xml:space="preserve"> the SRS, the network </w:t>
      </w:r>
      <w:r w:rsidR="00423FC2" w:rsidRPr="00DE23BD">
        <w:rPr>
          <w:lang w:val="en-GB"/>
        </w:rPr>
        <w:t xml:space="preserve">can </w:t>
      </w:r>
      <w:r w:rsidR="00134DD8" w:rsidRPr="00DE23BD">
        <w:rPr>
          <w:lang w:val="en-GB"/>
        </w:rPr>
        <w:t xml:space="preserve">determine the uplink pathloss based on the </w:t>
      </w:r>
      <w:r w:rsidR="005B311A" w:rsidRPr="00DE23BD">
        <w:rPr>
          <w:lang w:val="en-GB"/>
        </w:rPr>
        <w:t xml:space="preserve">received signal strength and the Tx power </w:t>
      </w:r>
      <w:r w:rsidR="00667777" w:rsidRPr="00DE23BD">
        <w:rPr>
          <w:lang w:val="en-GB"/>
        </w:rPr>
        <w:t>of SRS.</w:t>
      </w:r>
    </w:p>
    <w:p w14:paraId="33C01DD7" w14:textId="0A535EBD" w:rsidR="00B30320" w:rsidRPr="00A51A05" w:rsidRDefault="00B30320" w:rsidP="00A64AB0">
      <w:pPr>
        <w:rPr>
          <w:b/>
          <w:bCs/>
        </w:rPr>
      </w:pPr>
      <w:r w:rsidRPr="00DE23BD">
        <w:rPr>
          <w:b/>
          <w:bCs/>
          <w:u w:val="single"/>
          <w:lang w:val="en-GB"/>
        </w:rPr>
        <w:t xml:space="preserve">Proposal </w:t>
      </w:r>
      <w:r w:rsidR="00937C7E">
        <w:rPr>
          <w:rFonts w:hint="eastAsia"/>
          <w:b/>
          <w:bCs/>
          <w:u w:val="single"/>
          <w:lang w:val="en-GB" w:eastAsia="zh-CN"/>
        </w:rPr>
        <w:t>7</w:t>
      </w:r>
      <w:r w:rsidRPr="00DE23BD">
        <w:rPr>
          <w:lang w:val="en-GB"/>
        </w:rPr>
        <w:t>:</w:t>
      </w:r>
      <w:r w:rsidR="00084D1D" w:rsidRPr="00DE23BD">
        <w:rPr>
          <w:rFonts w:asciiTheme="minorHAnsi" w:eastAsiaTheme="minorEastAsia" w:hAnsi="Calibri" w:cstheme="minorBidi"/>
          <w:b/>
          <w:bCs/>
          <w:kern w:val="24"/>
          <w:sz w:val="40"/>
          <w:szCs w:val="40"/>
        </w:rPr>
        <w:t xml:space="preserve"> </w:t>
      </w:r>
      <w:r w:rsidR="00084D1D" w:rsidRPr="007C1D5B">
        <w:rPr>
          <w:b/>
          <w:bCs/>
        </w:rPr>
        <w:t xml:space="preserve">Study </w:t>
      </w:r>
      <w:r w:rsidR="00812816" w:rsidRPr="007C1D5B">
        <w:rPr>
          <w:b/>
          <w:bCs/>
        </w:rPr>
        <w:t>mechanism</w:t>
      </w:r>
      <w:r w:rsidR="00E80DCF" w:rsidRPr="007C1D5B">
        <w:rPr>
          <w:b/>
          <w:bCs/>
        </w:rPr>
        <w:t xml:space="preserve"> </w:t>
      </w:r>
      <w:r w:rsidR="00E80DCF" w:rsidRPr="00A51A05">
        <w:rPr>
          <w:b/>
          <w:bCs/>
        </w:rPr>
        <w:t>for uplink pathloss determination</w:t>
      </w:r>
      <w:r w:rsidR="00812816" w:rsidRPr="00A51A05">
        <w:rPr>
          <w:b/>
          <w:bCs/>
        </w:rPr>
        <w:t xml:space="preserve"> by using </w:t>
      </w:r>
      <w:r w:rsidR="0035557E" w:rsidRPr="00A51A05">
        <w:rPr>
          <w:b/>
          <w:bCs/>
        </w:rPr>
        <w:t>the existing beam management SRS</w:t>
      </w:r>
      <w:r w:rsidR="00084D1D" w:rsidRPr="00A51A05">
        <w:rPr>
          <w:b/>
          <w:bCs/>
        </w:rPr>
        <w:t>.</w:t>
      </w:r>
    </w:p>
    <w:p w14:paraId="08AF2982" w14:textId="77777777" w:rsidR="000B6515" w:rsidRDefault="000B6515" w:rsidP="00B30320">
      <w:pPr>
        <w:rPr>
          <w:b/>
          <w:bCs/>
        </w:rPr>
      </w:pPr>
    </w:p>
    <w:p w14:paraId="736EDA85" w14:textId="3B663CFF" w:rsidR="000B6515" w:rsidRDefault="00124582" w:rsidP="000B6515">
      <w:pPr>
        <w:pStyle w:val="Heading2"/>
      </w:pPr>
      <w:r>
        <w:t xml:space="preserve">Discussion on </w:t>
      </w:r>
      <w:r w:rsidR="00161378">
        <w:rPr>
          <w:rFonts w:hint="eastAsia"/>
          <w:lang w:eastAsia="zh-CN"/>
        </w:rPr>
        <w:t>PDCCH</w:t>
      </w:r>
      <w:r w:rsidR="001D4ED4">
        <w:rPr>
          <w:rFonts w:hint="eastAsia"/>
          <w:lang w:eastAsia="zh-CN"/>
        </w:rPr>
        <w:t>-</w:t>
      </w:r>
      <w:r w:rsidR="00161378">
        <w:rPr>
          <w:rFonts w:hint="eastAsia"/>
          <w:lang w:eastAsia="zh-CN"/>
        </w:rPr>
        <w:t>order PRACH</w:t>
      </w:r>
      <w:r w:rsidR="001A6681">
        <w:t xml:space="preserve"> to UL TRP</w:t>
      </w:r>
    </w:p>
    <w:p w14:paraId="2D8F1BCB" w14:textId="4244DD56" w:rsidR="008D6D75" w:rsidRPr="008D6D75" w:rsidRDefault="008D6D75" w:rsidP="008D6D75">
      <w:pPr>
        <w:rPr>
          <w:lang w:val="en-GB"/>
        </w:rPr>
      </w:pPr>
      <w:r>
        <w:rPr>
          <w:lang w:val="en-GB"/>
        </w:rPr>
        <w:t>In the last RAN1 meeting, the following has been agreed:</w:t>
      </w:r>
    </w:p>
    <w:tbl>
      <w:tblPr>
        <w:tblStyle w:val="TableGrid"/>
        <w:tblW w:w="0" w:type="auto"/>
        <w:tblLook w:val="04A0" w:firstRow="1" w:lastRow="0" w:firstColumn="1" w:lastColumn="0" w:noHBand="0" w:noVBand="1"/>
      </w:tblPr>
      <w:tblGrid>
        <w:gridCol w:w="9962"/>
      </w:tblGrid>
      <w:tr w:rsidR="0027347E" w14:paraId="61556037" w14:textId="77777777" w:rsidTr="0027347E">
        <w:tc>
          <w:tcPr>
            <w:tcW w:w="9962" w:type="dxa"/>
          </w:tcPr>
          <w:p w14:paraId="2F8FE2C6" w14:textId="5E6E98BA" w:rsidR="005968B6" w:rsidRPr="005968B6" w:rsidRDefault="005968B6" w:rsidP="00A51A05">
            <w:pPr>
              <w:overflowPunct/>
              <w:autoSpaceDE/>
              <w:autoSpaceDN/>
              <w:adjustRightInd/>
              <w:spacing w:before="0" w:after="0"/>
              <w:textAlignment w:val="auto"/>
              <w:rPr>
                <w:rFonts w:eastAsia="DengXian"/>
                <w:lang w:eastAsia="zh-CN"/>
              </w:rPr>
            </w:pPr>
            <w:r w:rsidRPr="00A51A05">
              <w:rPr>
                <w:rFonts w:eastAsia="DengXian"/>
                <w:b/>
                <w:bCs/>
                <w:highlight w:val="green"/>
                <w:lang w:val="en-GB" w:eastAsia="zh-CN"/>
              </w:rPr>
              <w:t>Agreement</w:t>
            </w:r>
          </w:p>
          <w:p w14:paraId="3DFB9415" w14:textId="77777777" w:rsidR="005968B6" w:rsidRPr="005968B6" w:rsidRDefault="005968B6" w:rsidP="00A51A05">
            <w:pPr>
              <w:numPr>
                <w:ilvl w:val="0"/>
                <w:numId w:val="35"/>
              </w:numPr>
              <w:overflowPunct/>
              <w:autoSpaceDE/>
              <w:autoSpaceDN/>
              <w:adjustRightInd/>
              <w:spacing w:before="0" w:after="0"/>
              <w:textAlignment w:val="auto"/>
              <w:rPr>
                <w:rFonts w:eastAsia="DengXian"/>
                <w:lang w:eastAsia="zh-CN"/>
              </w:rPr>
            </w:pPr>
            <w:r w:rsidRPr="005968B6">
              <w:rPr>
                <w:rFonts w:eastAsia="DengXian"/>
                <w:lang w:val="en-GB" w:eastAsia="zh-CN"/>
              </w:rPr>
              <w:t>Support applying PL offset on PDCCH-order PRACH towards a UL TRP in FR1.</w:t>
            </w:r>
          </w:p>
          <w:p w14:paraId="776CAE69" w14:textId="77777777" w:rsidR="005968B6" w:rsidRPr="005968B6" w:rsidRDefault="005968B6" w:rsidP="00A51A05">
            <w:pPr>
              <w:numPr>
                <w:ilvl w:val="1"/>
                <w:numId w:val="35"/>
              </w:numPr>
              <w:overflowPunct/>
              <w:autoSpaceDE/>
              <w:autoSpaceDN/>
              <w:adjustRightInd/>
              <w:spacing w:before="0" w:after="0"/>
              <w:textAlignment w:val="auto"/>
              <w:rPr>
                <w:rFonts w:eastAsia="DengXian"/>
                <w:lang w:eastAsia="zh-CN"/>
              </w:rPr>
            </w:pPr>
            <w:r w:rsidRPr="005968B6">
              <w:rPr>
                <w:rFonts w:eastAsia="DengXian"/>
                <w:lang w:val="en-GB" w:eastAsia="zh-CN"/>
              </w:rPr>
              <w:t>Note: The DL reference timing determination for PDCCH-order PRACH transmission to an UL TRP is still based on the DL RS defined in current RAN4 specification</w:t>
            </w:r>
          </w:p>
          <w:p w14:paraId="1F6BE89C" w14:textId="77777777" w:rsidR="005968B6" w:rsidRPr="005968B6" w:rsidRDefault="005968B6" w:rsidP="00A51A05">
            <w:pPr>
              <w:numPr>
                <w:ilvl w:val="1"/>
                <w:numId w:val="35"/>
              </w:numPr>
              <w:overflowPunct/>
              <w:autoSpaceDE/>
              <w:autoSpaceDN/>
              <w:adjustRightInd/>
              <w:spacing w:before="0" w:after="0"/>
              <w:textAlignment w:val="auto"/>
              <w:rPr>
                <w:rFonts w:eastAsia="DengXian"/>
                <w:lang w:eastAsia="zh-CN"/>
              </w:rPr>
            </w:pPr>
            <w:r w:rsidRPr="005968B6">
              <w:rPr>
                <w:rFonts w:eastAsia="DengXian"/>
                <w:lang w:val="en-GB" w:eastAsia="zh-CN"/>
              </w:rPr>
              <w:t xml:space="preserve">Above is subject to a separate UE capability </w:t>
            </w:r>
            <w:proofErr w:type="spellStart"/>
            <w:proofErr w:type="gramStart"/>
            <w:r w:rsidRPr="005968B6">
              <w:rPr>
                <w:rFonts w:eastAsia="DengXian"/>
                <w:lang w:val="en-GB" w:eastAsia="zh-CN"/>
              </w:rPr>
              <w:t>signaling</w:t>
            </w:r>
            <w:proofErr w:type="spellEnd"/>
            <w:proofErr w:type="gramEnd"/>
          </w:p>
          <w:p w14:paraId="09C762E5" w14:textId="77777777" w:rsidR="005968B6" w:rsidRPr="005968B6" w:rsidRDefault="005968B6" w:rsidP="00A51A05">
            <w:pPr>
              <w:overflowPunct/>
              <w:autoSpaceDE/>
              <w:autoSpaceDN/>
              <w:adjustRightInd/>
              <w:spacing w:before="0" w:after="0"/>
              <w:textAlignment w:val="auto"/>
              <w:rPr>
                <w:rFonts w:eastAsia="DengXian"/>
                <w:lang w:eastAsia="zh-CN"/>
              </w:rPr>
            </w:pPr>
            <w:r w:rsidRPr="00A51A05">
              <w:rPr>
                <w:rFonts w:eastAsia="DengXian"/>
                <w:b/>
                <w:bCs/>
                <w:highlight w:val="green"/>
                <w:lang w:val="en-GB" w:eastAsia="zh-CN"/>
              </w:rPr>
              <w:t>Agreement</w:t>
            </w:r>
          </w:p>
          <w:p w14:paraId="4129A3D6" w14:textId="77777777" w:rsidR="005968B6" w:rsidRPr="005968B6" w:rsidRDefault="005968B6" w:rsidP="00A51A05">
            <w:pPr>
              <w:numPr>
                <w:ilvl w:val="0"/>
                <w:numId w:val="36"/>
              </w:numPr>
              <w:overflowPunct/>
              <w:autoSpaceDE/>
              <w:autoSpaceDN/>
              <w:adjustRightInd/>
              <w:spacing w:before="0" w:after="0"/>
              <w:textAlignment w:val="auto"/>
              <w:rPr>
                <w:rFonts w:eastAsia="DengXian"/>
                <w:lang w:eastAsia="zh-CN"/>
              </w:rPr>
            </w:pPr>
            <w:r w:rsidRPr="005968B6">
              <w:rPr>
                <w:rFonts w:eastAsia="DengXian"/>
                <w:lang w:val="en-GB" w:eastAsia="zh-CN"/>
              </w:rPr>
              <w:t>Consider and down-select one from the following alts for indicating a PL offset for PDCCH-order PRACH transmission at least for FR1.</w:t>
            </w:r>
          </w:p>
          <w:p w14:paraId="757F2EDE" w14:textId="77777777" w:rsidR="005968B6" w:rsidRPr="005968B6" w:rsidRDefault="005968B6" w:rsidP="00A51A05">
            <w:pPr>
              <w:numPr>
                <w:ilvl w:val="1"/>
                <w:numId w:val="36"/>
              </w:numPr>
              <w:overflowPunct/>
              <w:autoSpaceDE/>
              <w:autoSpaceDN/>
              <w:adjustRightInd/>
              <w:spacing w:before="0" w:after="0"/>
              <w:textAlignment w:val="auto"/>
              <w:rPr>
                <w:rFonts w:eastAsia="DengXian"/>
                <w:lang w:eastAsia="zh-CN"/>
              </w:rPr>
            </w:pPr>
            <w:r w:rsidRPr="005968B6">
              <w:rPr>
                <w:rFonts w:eastAsia="DengXian"/>
                <w:lang w:val="en-GB" w:eastAsia="zh-CN"/>
              </w:rPr>
              <w:t>Alt1: RRC configures multiple PL offset values in PRACH-Config and PDCCH-order DCI indicates one of them through one DCI field.</w:t>
            </w:r>
          </w:p>
          <w:p w14:paraId="2B35EA98" w14:textId="77777777" w:rsidR="005968B6" w:rsidRPr="005968B6" w:rsidRDefault="005968B6" w:rsidP="00A51A05">
            <w:pPr>
              <w:numPr>
                <w:ilvl w:val="1"/>
                <w:numId w:val="36"/>
              </w:numPr>
              <w:overflowPunct/>
              <w:autoSpaceDE/>
              <w:autoSpaceDN/>
              <w:adjustRightInd/>
              <w:spacing w:before="0" w:after="0"/>
              <w:textAlignment w:val="auto"/>
              <w:rPr>
                <w:rFonts w:eastAsia="DengXian"/>
                <w:lang w:eastAsia="zh-CN"/>
              </w:rPr>
            </w:pPr>
            <w:r w:rsidRPr="005968B6">
              <w:rPr>
                <w:rFonts w:eastAsia="DengXian"/>
                <w:lang w:val="en-GB" w:eastAsia="zh-CN"/>
              </w:rPr>
              <w:t xml:space="preserve">Alt2: PDCCH order DCI indicates one PL offset </w:t>
            </w:r>
            <w:proofErr w:type="gramStart"/>
            <w:r w:rsidRPr="005968B6">
              <w:rPr>
                <w:rFonts w:eastAsia="DengXian"/>
                <w:lang w:val="en-GB" w:eastAsia="zh-CN"/>
              </w:rPr>
              <w:t>value</w:t>
            </w:r>
            <w:proofErr w:type="gramEnd"/>
          </w:p>
          <w:p w14:paraId="4E758B15" w14:textId="77777777" w:rsidR="005968B6" w:rsidRPr="005968B6" w:rsidRDefault="005968B6" w:rsidP="00A51A05">
            <w:pPr>
              <w:numPr>
                <w:ilvl w:val="1"/>
                <w:numId w:val="36"/>
              </w:numPr>
              <w:overflowPunct/>
              <w:autoSpaceDE/>
              <w:autoSpaceDN/>
              <w:adjustRightInd/>
              <w:spacing w:before="0" w:after="0"/>
              <w:textAlignment w:val="auto"/>
              <w:rPr>
                <w:rFonts w:eastAsia="DengXian"/>
                <w:lang w:eastAsia="zh-CN"/>
              </w:rPr>
            </w:pPr>
            <w:r w:rsidRPr="005968B6">
              <w:rPr>
                <w:rFonts w:eastAsia="DengXian"/>
                <w:lang w:val="en-GB" w:eastAsia="zh-CN"/>
              </w:rPr>
              <w:t xml:space="preserve">Alt3: The PL offset associated with one of the indicated joint/UL TCI state for UL TRP in unified TCI framework is applied on the PDCCH-order PRACH </w:t>
            </w:r>
            <w:proofErr w:type="gramStart"/>
            <w:r w:rsidRPr="005968B6">
              <w:rPr>
                <w:rFonts w:eastAsia="DengXian"/>
                <w:lang w:val="en-GB" w:eastAsia="zh-CN"/>
              </w:rPr>
              <w:t>transmission</w:t>
            </w:r>
            <w:proofErr w:type="gramEnd"/>
          </w:p>
          <w:p w14:paraId="0E657182" w14:textId="77777777" w:rsidR="005968B6" w:rsidRPr="005968B6" w:rsidRDefault="005968B6" w:rsidP="00A51A05">
            <w:pPr>
              <w:numPr>
                <w:ilvl w:val="1"/>
                <w:numId w:val="36"/>
              </w:numPr>
              <w:overflowPunct/>
              <w:autoSpaceDE/>
              <w:autoSpaceDN/>
              <w:adjustRightInd/>
              <w:spacing w:before="0" w:after="0"/>
              <w:textAlignment w:val="auto"/>
              <w:rPr>
                <w:rFonts w:eastAsia="DengXian"/>
                <w:lang w:eastAsia="zh-CN"/>
              </w:rPr>
            </w:pPr>
            <w:r w:rsidRPr="005968B6">
              <w:rPr>
                <w:rFonts w:eastAsia="DengXian"/>
                <w:lang w:val="en-GB" w:eastAsia="zh-CN"/>
              </w:rPr>
              <w:t>Alt4: The PDCCH order DCI indicates one TCI state associated with a PL offset and the associated PL offset is applied on the PRACH transmission.</w:t>
            </w:r>
          </w:p>
          <w:p w14:paraId="64C049A3" w14:textId="77777777" w:rsidR="005968B6" w:rsidRPr="005968B6" w:rsidRDefault="005968B6" w:rsidP="00A51A05">
            <w:pPr>
              <w:numPr>
                <w:ilvl w:val="1"/>
                <w:numId w:val="36"/>
              </w:numPr>
              <w:overflowPunct/>
              <w:autoSpaceDE/>
              <w:autoSpaceDN/>
              <w:adjustRightInd/>
              <w:spacing w:before="0" w:after="0"/>
              <w:textAlignment w:val="auto"/>
              <w:rPr>
                <w:rFonts w:eastAsia="DengXian"/>
                <w:lang w:eastAsia="zh-CN"/>
              </w:rPr>
            </w:pPr>
            <w:r w:rsidRPr="005968B6">
              <w:rPr>
                <w:rFonts w:eastAsia="DengXian"/>
                <w:lang w:val="en-GB" w:eastAsia="zh-CN"/>
              </w:rPr>
              <w:t>Alt5: RRC configures one PL offset value for PRACH and the PDCCH order DCI indicates whether this PL offset value is applied on PRACH transmission or not.</w:t>
            </w:r>
          </w:p>
          <w:p w14:paraId="6F065770" w14:textId="2DBF45D8" w:rsidR="005968B6" w:rsidRPr="005968B6" w:rsidRDefault="005968B6" w:rsidP="00A51A05">
            <w:pPr>
              <w:numPr>
                <w:ilvl w:val="0"/>
                <w:numId w:val="37"/>
              </w:numPr>
              <w:overflowPunct/>
              <w:autoSpaceDE/>
              <w:autoSpaceDN/>
              <w:adjustRightInd/>
              <w:spacing w:before="0" w:after="0"/>
              <w:textAlignment w:val="auto"/>
              <w:rPr>
                <w:rFonts w:eastAsia="DengXian"/>
                <w:lang w:eastAsia="zh-CN"/>
              </w:rPr>
            </w:pPr>
            <w:r w:rsidRPr="005968B6">
              <w:rPr>
                <w:rFonts w:eastAsia="DengXian"/>
                <w:lang w:val="en-GB" w:eastAsia="zh-CN"/>
              </w:rPr>
              <w:t>Note: Other alternatives are not precluded</w:t>
            </w:r>
          </w:p>
        </w:tc>
      </w:tr>
    </w:tbl>
    <w:p w14:paraId="6FE9BCB2" w14:textId="77777777" w:rsidR="00A96207" w:rsidRDefault="00A96207" w:rsidP="00B30320"/>
    <w:p w14:paraId="02A8BAEF" w14:textId="77777777" w:rsidR="00E74B01" w:rsidRDefault="004E7861" w:rsidP="00A51A05">
      <w:pPr>
        <w:jc w:val="both"/>
        <w:rPr>
          <w:lang w:eastAsia="zh-CN"/>
        </w:rPr>
      </w:pPr>
      <w:r>
        <w:rPr>
          <w:rFonts w:hint="eastAsia"/>
          <w:lang w:eastAsia="zh-CN"/>
        </w:rPr>
        <w:t xml:space="preserve">It has been agreed to support </w:t>
      </w:r>
      <w:r w:rsidR="00A56D22">
        <w:rPr>
          <w:rFonts w:hint="eastAsia"/>
          <w:lang w:eastAsia="zh-CN"/>
        </w:rPr>
        <w:t xml:space="preserve">applying PL offset on PDCCH-ordered PRACH towards a UL TRP in FR1. </w:t>
      </w:r>
      <w:r w:rsidR="00D51D0F">
        <w:rPr>
          <w:rFonts w:hint="eastAsia"/>
          <w:lang w:eastAsia="zh-CN"/>
        </w:rPr>
        <w:t xml:space="preserve">Before discussing </w:t>
      </w:r>
      <w:r w:rsidR="00AF0D28">
        <w:rPr>
          <w:rFonts w:hint="eastAsia"/>
          <w:lang w:eastAsia="zh-CN"/>
        </w:rPr>
        <w:t xml:space="preserve">how to indicate the PL offset for PDCCH-ordered PRACH for FR1, it would be </w:t>
      </w:r>
      <w:r w:rsidR="009E618B">
        <w:rPr>
          <w:rFonts w:hint="eastAsia"/>
          <w:lang w:eastAsia="zh-CN"/>
        </w:rPr>
        <w:t>better to discuss and decide w</w:t>
      </w:r>
      <w:r w:rsidR="00512211">
        <w:rPr>
          <w:rFonts w:hint="eastAsia"/>
          <w:lang w:eastAsia="zh-CN"/>
        </w:rPr>
        <w:t xml:space="preserve">hether to support </w:t>
      </w:r>
      <w:r w:rsidR="00062EB0">
        <w:rPr>
          <w:rFonts w:hint="eastAsia"/>
          <w:lang w:eastAsia="zh-CN"/>
        </w:rPr>
        <w:t xml:space="preserve">applying PL offset on PDCCH-ordered PRACH </w:t>
      </w:r>
      <w:r w:rsidR="00566319">
        <w:rPr>
          <w:rFonts w:hint="eastAsia"/>
          <w:lang w:eastAsia="zh-CN"/>
        </w:rPr>
        <w:t>towards a UL TRP for FR2</w:t>
      </w:r>
      <w:r w:rsidR="009E618B">
        <w:rPr>
          <w:rFonts w:hint="eastAsia"/>
          <w:lang w:eastAsia="zh-CN"/>
        </w:rPr>
        <w:t xml:space="preserve"> </w:t>
      </w:r>
      <w:proofErr w:type="gramStart"/>
      <w:r w:rsidR="006A0D66">
        <w:rPr>
          <w:rFonts w:hint="eastAsia"/>
          <w:lang w:eastAsia="zh-CN"/>
        </w:rPr>
        <w:t>in order to</w:t>
      </w:r>
      <w:proofErr w:type="gramEnd"/>
      <w:r w:rsidR="006A0D66">
        <w:rPr>
          <w:rFonts w:hint="eastAsia"/>
          <w:lang w:eastAsia="zh-CN"/>
        </w:rPr>
        <w:t xml:space="preserve"> have a unified solution</w:t>
      </w:r>
      <w:r w:rsidR="00AE256D">
        <w:rPr>
          <w:rFonts w:hint="eastAsia"/>
          <w:lang w:eastAsia="zh-CN"/>
        </w:rPr>
        <w:t>. For FR2, th</w:t>
      </w:r>
      <w:r w:rsidR="00D85592">
        <w:rPr>
          <w:rFonts w:hint="eastAsia"/>
          <w:lang w:eastAsia="zh-CN"/>
        </w:rPr>
        <w:t xml:space="preserve">is was discussed but not agreed since </w:t>
      </w:r>
      <w:r w:rsidR="00E74B01">
        <w:rPr>
          <w:rFonts w:hint="eastAsia"/>
          <w:lang w:eastAsia="zh-CN"/>
        </w:rPr>
        <w:t xml:space="preserve">companies have different understanding on how to determine the Tx beam for PRACH in FR2. </w:t>
      </w:r>
    </w:p>
    <w:p w14:paraId="489869B3" w14:textId="0688A7D8" w:rsidR="00D628AF" w:rsidRDefault="00527F1C" w:rsidP="00A51A05">
      <w:pPr>
        <w:jc w:val="both"/>
        <w:rPr>
          <w:lang w:eastAsia="zh-CN"/>
        </w:rPr>
      </w:pPr>
      <w:r>
        <w:rPr>
          <w:rFonts w:hint="eastAsia"/>
          <w:lang w:eastAsia="zh-CN"/>
        </w:rPr>
        <w:t>In the current specification, how to determine Tx beam is u</w:t>
      </w:r>
      <w:r w:rsidR="00233BF5">
        <w:rPr>
          <w:rFonts w:hint="eastAsia"/>
          <w:lang w:eastAsia="zh-CN"/>
        </w:rPr>
        <w:t xml:space="preserve">p to UE implementation. </w:t>
      </w:r>
      <w:r w:rsidR="00321840">
        <w:rPr>
          <w:rFonts w:hint="eastAsia"/>
          <w:lang w:eastAsia="zh-CN"/>
        </w:rPr>
        <w:t xml:space="preserve">As an example, </w:t>
      </w:r>
      <w:r w:rsidR="00545E89">
        <w:rPr>
          <w:rFonts w:hint="eastAsia"/>
          <w:lang w:eastAsia="zh-CN"/>
        </w:rPr>
        <w:t xml:space="preserve">for UE with beam </w:t>
      </w:r>
      <w:r w:rsidR="00545E89">
        <w:rPr>
          <w:lang w:eastAsia="zh-CN"/>
        </w:rPr>
        <w:t>correspondence</w:t>
      </w:r>
      <w:r w:rsidR="00545E89">
        <w:rPr>
          <w:rFonts w:hint="eastAsia"/>
          <w:lang w:eastAsia="zh-CN"/>
        </w:rPr>
        <w:t xml:space="preserve">, </w:t>
      </w:r>
      <w:r w:rsidR="00321840">
        <w:rPr>
          <w:rFonts w:hint="eastAsia"/>
          <w:lang w:eastAsia="zh-CN"/>
        </w:rPr>
        <w:t xml:space="preserve">the UE can determine the Tx beam for PRACH based on </w:t>
      </w:r>
      <w:r w:rsidR="00086D96">
        <w:rPr>
          <w:rFonts w:hint="eastAsia"/>
          <w:lang w:eastAsia="zh-CN"/>
        </w:rPr>
        <w:t xml:space="preserve">the </w:t>
      </w:r>
      <w:r w:rsidR="00E9183E">
        <w:rPr>
          <w:rFonts w:hint="eastAsia"/>
          <w:lang w:eastAsia="zh-CN"/>
        </w:rPr>
        <w:t xml:space="preserve">Rx beam of the </w:t>
      </w:r>
      <w:r w:rsidR="00086D96">
        <w:rPr>
          <w:rFonts w:hint="eastAsia"/>
          <w:lang w:eastAsia="zh-CN"/>
        </w:rPr>
        <w:t xml:space="preserve">DL RS </w:t>
      </w:r>
      <w:r w:rsidR="00401DD6">
        <w:rPr>
          <w:rFonts w:hint="eastAsia"/>
          <w:lang w:eastAsia="zh-CN"/>
        </w:rPr>
        <w:t>associated with the PRACH transmission.</w:t>
      </w:r>
      <w:r w:rsidR="00A90DBD">
        <w:rPr>
          <w:rFonts w:hint="eastAsia"/>
          <w:lang w:eastAsia="zh-CN"/>
        </w:rPr>
        <w:t xml:space="preserve"> </w:t>
      </w:r>
      <w:r w:rsidR="00545E89">
        <w:rPr>
          <w:rFonts w:hint="eastAsia"/>
          <w:lang w:eastAsia="zh-CN"/>
        </w:rPr>
        <w:t xml:space="preserve">For UE </w:t>
      </w:r>
      <w:r w:rsidR="00E9183E">
        <w:rPr>
          <w:rFonts w:hint="eastAsia"/>
          <w:lang w:eastAsia="zh-CN"/>
        </w:rPr>
        <w:t xml:space="preserve">without beam </w:t>
      </w:r>
      <w:r w:rsidR="00E9183E">
        <w:rPr>
          <w:lang w:eastAsia="zh-CN"/>
        </w:rPr>
        <w:t>correspondence</w:t>
      </w:r>
      <w:r w:rsidR="00E9183E">
        <w:rPr>
          <w:rFonts w:hint="eastAsia"/>
          <w:lang w:eastAsia="zh-CN"/>
        </w:rPr>
        <w:t xml:space="preserve">, the UE can try multiple Tx beams around the Rx beam </w:t>
      </w:r>
      <w:r w:rsidR="00064DBC">
        <w:rPr>
          <w:rFonts w:hint="eastAsia"/>
          <w:lang w:eastAsia="zh-CN"/>
        </w:rPr>
        <w:t xml:space="preserve">of a corresponding DL RS associated with PRACH transmission for multiple PRACH attempts. </w:t>
      </w:r>
      <w:r w:rsidR="00A90DBD">
        <w:rPr>
          <w:rFonts w:hint="eastAsia"/>
          <w:lang w:eastAsia="zh-CN"/>
        </w:rPr>
        <w:t xml:space="preserve">However, for asymmetric DL </w:t>
      </w:r>
      <w:proofErr w:type="spellStart"/>
      <w:r w:rsidR="00A90DBD">
        <w:rPr>
          <w:rFonts w:hint="eastAsia"/>
          <w:lang w:eastAsia="zh-CN"/>
        </w:rPr>
        <w:t>sTRP</w:t>
      </w:r>
      <w:proofErr w:type="spellEnd"/>
      <w:r w:rsidR="00A90DBD">
        <w:rPr>
          <w:rFonts w:hint="eastAsia"/>
          <w:lang w:eastAsia="zh-CN"/>
        </w:rPr>
        <w:t xml:space="preserve">/UL </w:t>
      </w:r>
      <w:proofErr w:type="spellStart"/>
      <w:r w:rsidR="00A90DBD">
        <w:rPr>
          <w:rFonts w:hint="eastAsia"/>
          <w:lang w:eastAsia="zh-CN"/>
        </w:rPr>
        <w:t>mTRP</w:t>
      </w:r>
      <w:proofErr w:type="spellEnd"/>
      <w:r w:rsidR="00A90DBD">
        <w:rPr>
          <w:rFonts w:hint="eastAsia"/>
          <w:lang w:eastAsia="zh-CN"/>
        </w:rPr>
        <w:t xml:space="preserve"> scenario, the UL TRP doesn</w:t>
      </w:r>
      <w:r w:rsidR="00A90DBD">
        <w:rPr>
          <w:lang w:eastAsia="zh-CN"/>
        </w:rPr>
        <w:t>’</w:t>
      </w:r>
      <w:r w:rsidR="00A90DBD">
        <w:rPr>
          <w:rFonts w:hint="eastAsia"/>
          <w:lang w:eastAsia="zh-CN"/>
        </w:rPr>
        <w:t xml:space="preserve">t transmit any DL signal </w:t>
      </w:r>
      <w:r w:rsidR="00C91F1E">
        <w:rPr>
          <w:rFonts w:hint="eastAsia"/>
          <w:lang w:eastAsia="zh-CN"/>
        </w:rPr>
        <w:t xml:space="preserve">and thus the </w:t>
      </w:r>
      <w:r w:rsidR="009160CA">
        <w:rPr>
          <w:rFonts w:hint="eastAsia"/>
          <w:lang w:eastAsia="zh-CN"/>
        </w:rPr>
        <w:t xml:space="preserve">Rx beam of the corresponding DL RS associated with PRACH cannot be </w:t>
      </w:r>
      <w:r w:rsidR="00AE0CEE">
        <w:rPr>
          <w:rFonts w:hint="eastAsia"/>
          <w:lang w:eastAsia="zh-CN"/>
        </w:rPr>
        <w:t>used</w:t>
      </w:r>
      <w:r w:rsidR="00C91F1E">
        <w:rPr>
          <w:rFonts w:hint="eastAsia"/>
          <w:lang w:eastAsia="zh-CN"/>
        </w:rPr>
        <w:t>.</w:t>
      </w:r>
      <w:r w:rsidR="00073840">
        <w:rPr>
          <w:rFonts w:hint="eastAsia"/>
          <w:lang w:eastAsia="zh-CN"/>
        </w:rPr>
        <w:t xml:space="preserve"> In this case, </w:t>
      </w:r>
      <w:r w:rsidR="008B3EF1">
        <w:rPr>
          <w:rFonts w:hint="eastAsia"/>
          <w:lang w:eastAsia="zh-CN"/>
        </w:rPr>
        <w:t xml:space="preserve">if the Tx beam for PRACH is </w:t>
      </w:r>
      <w:r w:rsidR="00653A75">
        <w:rPr>
          <w:rFonts w:hint="eastAsia"/>
          <w:lang w:eastAsia="zh-CN"/>
        </w:rPr>
        <w:t xml:space="preserve">completely </w:t>
      </w:r>
      <w:r w:rsidR="008B3EF1">
        <w:rPr>
          <w:rFonts w:hint="eastAsia"/>
          <w:lang w:eastAsia="zh-CN"/>
        </w:rPr>
        <w:t xml:space="preserve">up to UE </w:t>
      </w:r>
      <w:r w:rsidR="008B3EF1">
        <w:rPr>
          <w:lang w:eastAsia="zh-CN"/>
        </w:rPr>
        <w:t>implementation</w:t>
      </w:r>
      <w:r w:rsidR="00653A75">
        <w:rPr>
          <w:rFonts w:hint="eastAsia"/>
          <w:lang w:eastAsia="zh-CN"/>
        </w:rPr>
        <w:t xml:space="preserve"> </w:t>
      </w:r>
      <w:r w:rsidR="00653A75" w:rsidRPr="00370716">
        <w:rPr>
          <w:rFonts w:hint="eastAsia"/>
          <w:lang w:eastAsia="zh-CN"/>
        </w:rPr>
        <w:t>wit</w:t>
      </w:r>
      <w:r w:rsidR="00DF7EBB" w:rsidRPr="00AE2281">
        <w:rPr>
          <w:lang w:eastAsia="zh-CN"/>
        </w:rPr>
        <w:t>h</w:t>
      </w:r>
      <w:r w:rsidR="00653A75" w:rsidRPr="00370716">
        <w:rPr>
          <w:rFonts w:hint="eastAsia"/>
          <w:lang w:eastAsia="zh-CN"/>
        </w:rPr>
        <w:t>out</w:t>
      </w:r>
      <w:r w:rsidR="00DF7EBB">
        <w:rPr>
          <w:rFonts w:hint="eastAsia"/>
          <w:lang w:eastAsia="zh-CN"/>
        </w:rPr>
        <w:t xml:space="preserve"> </w:t>
      </w:r>
      <w:proofErr w:type="spellStart"/>
      <w:r w:rsidR="00DF7EBB">
        <w:rPr>
          <w:rFonts w:hint="eastAsia"/>
          <w:lang w:eastAsia="zh-CN"/>
        </w:rPr>
        <w:t>gNB</w:t>
      </w:r>
      <w:proofErr w:type="spellEnd"/>
      <w:r w:rsidR="00DF7EBB">
        <w:rPr>
          <w:rFonts w:hint="eastAsia"/>
          <w:lang w:eastAsia="zh-CN"/>
        </w:rPr>
        <w:t xml:space="preserve"> guidance</w:t>
      </w:r>
      <w:r w:rsidR="008B3EF1">
        <w:rPr>
          <w:rFonts w:hint="eastAsia"/>
          <w:lang w:eastAsia="zh-CN"/>
        </w:rPr>
        <w:t xml:space="preserve">, </w:t>
      </w:r>
      <w:r w:rsidR="00405CC4">
        <w:rPr>
          <w:rFonts w:hint="eastAsia"/>
          <w:lang w:eastAsia="zh-CN"/>
        </w:rPr>
        <w:t>the likelihood of successful PRACH procedure is very low</w:t>
      </w:r>
      <w:r w:rsidR="0082284A">
        <w:rPr>
          <w:rFonts w:hint="eastAsia"/>
          <w:lang w:eastAsia="zh-CN"/>
        </w:rPr>
        <w:t>.</w:t>
      </w:r>
    </w:p>
    <w:p w14:paraId="6AFE793E" w14:textId="583BF2E0" w:rsidR="004E7861" w:rsidRDefault="009465E7" w:rsidP="00A51A05">
      <w:pPr>
        <w:jc w:val="both"/>
        <w:rPr>
          <w:lang w:eastAsia="zh-CN"/>
        </w:rPr>
      </w:pPr>
      <w:r>
        <w:rPr>
          <w:rFonts w:hint="eastAsia"/>
          <w:lang w:eastAsia="zh-CN"/>
        </w:rPr>
        <w:t xml:space="preserve">For PDCCH ordered PRACH, it is </w:t>
      </w:r>
      <w:r>
        <w:rPr>
          <w:lang w:eastAsia="zh-CN"/>
        </w:rPr>
        <w:t>triggered</w:t>
      </w:r>
      <w:r>
        <w:rPr>
          <w:rFonts w:hint="eastAsia"/>
          <w:lang w:eastAsia="zh-CN"/>
        </w:rPr>
        <w:t xml:space="preserve"> after RRC connection. In this case, </w:t>
      </w:r>
      <w:r w:rsidR="00210F17">
        <w:rPr>
          <w:rFonts w:hint="eastAsia"/>
          <w:lang w:eastAsia="zh-CN"/>
        </w:rPr>
        <w:t>some guidance</w:t>
      </w:r>
      <w:r>
        <w:rPr>
          <w:rFonts w:hint="eastAsia"/>
          <w:lang w:eastAsia="zh-CN"/>
        </w:rPr>
        <w:t xml:space="preserve"> for UL Tx beam </w:t>
      </w:r>
      <w:r w:rsidR="00210F17">
        <w:rPr>
          <w:rFonts w:hint="eastAsia"/>
          <w:lang w:eastAsia="zh-CN"/>
        </w:rPr>
        <w:t xml:space="preserve">determination </w:t>
      </w:r>
      <w:r>
        <w:rPr>
          <w:rFonts w:hint="eastAsia"/>
          <w:lang w:eastAsia="zh-CN"/>
        </w:rPr>
        <w:t xml:space="preserve">of PRACH can be indicated by </w:t>
      </w:r>
      <w:proofErr w:type="spellStart"/>
      <w:r>
        <w:rPr>
          <w:rFonts w:hint="eastAsia"/>
          <w:lang w:eastAsia="zh-CN"/>
        </w:rPr>
        <w:t>gNB</w:t>
      </w:r>
      <w:proofErr w:type="spellEnd"/>
      <w:r>
        <w:rPr>
          <w:rFonts w:hint="eastAsia"/>
          <w:lang w:eastAsia="zh-CN"/>
        </w:rPr>
        <w:t>.</w:t>
      </w:r>
      <w:r w:rsidR="008C4D4E">
        <w:rPr>
          <w:rFonts w:hint="eastAsia"/>
          <w:lang w:eastAsia="zh-CN"/>
        </w:rPr>
        <w:t xml:space="preserve"> For </w:t>
      </w:r>
      <w:r w:rsidR="008C4D4E">
        <w:rPr>
          <w:lang w:eastAsia="zh-CN"/>
        </w:rPr>
        <w:t>example</w:t>
      </w:r>
      <w:r w:rsidR="008C4D4E">
        <w:rPr>
          <w:rFonts w:hint="eastAsia"/>
          <w:lang w:eastAsia="zh-CN"/>
        </w:rPr>
        <w:t xml:space="preserve">, </w:t>
      </w:r>
      <w:r w:rsidR="00B3745E">
        <w:rPr>
          <w:rFonts w:hint="eastAsia"/>
          <w:lang w:eastAsia="zh-CN"/>
        </w:rPr>
        <w:t>different SRS resources within a</w:t>
      </w:r>
      <w:r w:rsidR="000F315B">
        <w:rPr>
          <w:rFonts w:hint="eastAsia"/>
          <w:lang w:eastAsia="zh-CN"/>
        </w:rPr>
        <w:t>n</w:t>
      </w:r>
      <w:r w:rsidR="00B3745E">
        <w:rPr>
          <w:rFonts w:hint="eastAsia"/>
          <w:lang w:eastAsia="zh-CN"/>
        </w:rPr>
        <w:t xml:space="preserve"> SRS resource set with usage set to </w:t>
      </w:r>
      <w:r w:rsidR="00B3745E">
        <w:rPr>
          <w:lang w:eastAsia="zh-CN"/>
        </w:rPr>
        <w:t>‘</w:t>
      </w:r>
      <w:proofErr w:type="spellStart"/>
      <w:r w:rsidR="00B3745E">
        <w:rPr>
          <w:rFonts w:hint="eastAsia"/>
          <w:lang w:eastAsia="zh-CN"/>
        </w:rPr>
        <w:t>beamManagement</w:t>
      </w:r>
      <w:proofErr w:type="spellEnd"/>
      <w:r w:rsidR="00B3745E">
        <w:rPr>
          <w:lang w:eastAsia="zh-CN"/>
        </w:rPr>
        <w:t>’</w:t>
      </w:r>
      <w:r w:rsidR="00B3745E">
        <w:rPr>
          <w:rFonts w:hint="eastAsia"/>
          <w:lang w:eastAsia="zh-CN"/>
        </w:rPr>
        <w:t xml:space="preserve"> can be transmitted with different Tx beams</w:t>
      </w:r>
      <w:r w:rsidR="008069F3">
        <w:rPr>
          <w:rFonts w:hint="eastAsia"/>
          <w:lang w:eastAsia="zh-CN"/>
        </w:rPr>
        <w:t xml:space="preserve"> (</w:t>
      </w:r>
      <w:r w:rsidR="00215075">
        <w:rPr>
          <w:rFonts w:hint="eastAsia"/>
          <w:lang w:eastAsia="zh-CN"/>
        </w:rPr>
        <w:t xml:space="preserve">i.e., </w:t>
      </w:r>
      <w:r w:rsidR="008069F3">
        <w:rPr>
          <w:rFonts w:hint="eastAsia"/>
          <w:lang w:eastAsia="zh-CN"/>
        </w:rPr>
        <w:t xml:space="preserve">UL beam management based on SRS), </w:t>
      </w:r>
      <w:proofErr w:type="spellStart"/>
      <w:r w:rsidR="008069F3">
        <w:rPr>
          <w:rFonts w:hint="eastAsia"/>
          <w:lang w:eastAsia="zh-CN"/>
        </w:rPr>
        <w:t>gNB</w:t>
      </w:r>
      <w:proofErr w:type="spellEnd"/>
      <w:r w:rsidR="008069F3">
        <w:rPr>
          <w:rFonts w:hint="eastAsia"/>
          <w:lang w:eastAsia="zh-CN"/>
        </w:rPr>
        <w:t xml:space="preserve"> can </w:t>
      </w:r>
      <w:r w:rsidR="00DD4701">
        <w:rPr>
          <w:rFonts w:hint="eastAsia"/>
          <w:lang w:eastAsia="zh-CN"/>
        </w:rPr>
        <w:t xml:space="preserve">measure the UL beam quality based on the SRS and </w:t>
      </w:r>
      <w:r w:rsidR="00257B61">
        <w:rPr>
          <w:rFonts w:hint="eastAsia"/>
          <w:lang w:eastAsia="zh-CN"/>
        </w:rPr>
        <w:t xml:space="preserve">indicate </w:t>
      </w:r>
      <w:r w:rsidR="00215075">
        <w:rPr>
          <w:rFonts w:hint="eastAsia"/>
          <w:lang w:eastAsia="zh-CN"/>
        </w:rPr>
        <w:t>one</w:t>
      </w:r>
      <w:r w:rsidR="00766E90">
        <w:rPr>
          <w:rFonts w:hint="eastAsia"/>
          <w:lang w:eastAsia="zh-CN"/>
        </w:rPr>
        <w:t xml:space="preserve"> (for </w:t>
      </w:r>
      <w:r w:rsidR="00D72F62">
        <w:rPr>
          <w:rFonts w:hint="eastAsia"/>
          <w:lang w:eastAsia="zh-CN"/>
        </w:rPr>
        <w:t xml:space="preserve">UL </w:t>
      </w:r>
      <w:proofErr w:type="spellStart"/>
      <w:r w:rsidR="00766E90">
        <w:rPr>
          <w:rFonts w:hint="eastAsia"/>
          <w:lang w:eastAsia="zh-CN"/>
        </w:rPr>
        <w:t>sTRP</w:t>
      </w:r>
      <w:proofErr w:type="spellEnd"/>
      <w:r w:rsidR="00766E90">
        <w:rPr>
          <w:rFonts w:hint="eastAsia"/>
          <w:lang w:eastAsia="zh-CN"/>
        </w:rPr>
        <w:t>)</w:t>
      </w:r>
      <w:r w:rsidR="00215075">
        <w:rPr>
          <w:rFonts w:hint="eastAsia"/>
          <w:lang w:eastAsia="zh-CN"/>
        </w:rPr>
        <w:t xml:space="preserve"> or two</w:t>
      </w:r>
      <w:r w:rsidR="00514740">
        <w:rPr>
          <w:rFonts w:hint="eastAsia"/>
          <w:lang w:eastAsia="zh-CN"/>
        </w:rPr>
        <w:t xml:space="preserve"> UL </w:t>
      </w:r>
      <w:r w:rsidR="00215075">
        <w:rPr>
          <w:rFonts w:hint="eastAsia"/>
          <w:lang w:eastAsia="zh-CN"/>
        </w:rPr>
        <w:t>TCI states</w:t>
      </w:r>
      <w:r w:rsidR="00766E90">
        <w:rPr>
          <w:rFonts w:hint="eastAsia"/>
          <w:lang w:eastAsia="zh-CN"/>
        </w:rPr>
        <w:t xml:space="preserve"> (for </w:t>
      </w:r>
      <w:r w:rsidR="00D72F62">
        <w:rPr>
          <w:rFonts w:hint="eastAsia"/>
          <w:lang w:eastAsia="zh-CN"/>
        </w:rPr>
        <w:t xml:space="preserve">UL </w:t>
      </w:r>
      <w:proofErr w:type="spellStart"/>
      <w:r w:rsidR="00D72F62">
        <w:rPr>
          <w:rFonts w:hint="eastAsia"/>
          <w:lang w:eastAsia="zh-CN"/>
        </w:rPr>
        <w:t>mTRP</w:t>
      </w:r>
      <w:proofErr w:type="spellEnd"/>
      <w:r w:rsidR="00766E90">
        <w:rPr>
          <w:rFonts w:hint="eastAsia"/>
          <w:lang w:eastAsia="zh-CN"/>
        </w:rPr>
        <w:t>)</w:t>
      </w:r>
      <w:r w:rsidR="006A0728">
        <w:rPr>
          <w:rFonts w:hint="eastAsia"/>
          <w:lang w:eastAsia="zh-CN"/>
        </w:rPr>
        <w:t xml:space="preserve"> associated with the SRS</w:t>
      </w:r>
      <w:r w:rsidR="000728F1">
        <w:rPr>
          <w:rFonts w:hint="eastAsia"/>
          <w:lang w:eastAsia="zh-CN"/>
        </w:rPr>
        <w:t xml:space="preserve"> for later UL transmission.</w:t>
      </w:r>
      <w:r w:rsidR="00F94845">
        <w:rPr>
          <w:rFonts w:hint="eastAsia"/>
          <w:lang w:eastAsia="zh-CN"/>
        </w:rPr>
        <w:t xml:space="preserve"> Therefore, </w:t>
      </w:r>
      <w:r w:rsidR="00D72F62">
        <w:rPr>
          <w:rFonts w:hint="eastAsia"/>
          <w:lang w:eastAsia="zh-CN"/>
        </w:rPr>
        <w:t xml:space="preserve">for </w:t>
      </w:r>
      <w:proofErr w:type="spellStart"/>
      <w:r w:rsidR="00D72F62">
        <w:rPr>
          <w:rFonts w:hint="eastAsia"/>
          <w:lang w:eastAsia="zh-CN"/>
        </w:rPr>
        <w:t>sTRP</w:t>
      </w:r>
      <w:proofErr w:type="spellEnd"/>
      <w:r w:rsidR="00D72F62">
        <w:rPr>
          <w:rFonts w:hint="eastAsia"/>
          <w:lang w:eastAsia="zh-CN"/>
        </w:rPr>
        <w:t xml:space="preserve">, the indicated TCI state can be used </w:t>
      </w:r>
      <w:r w:rsidR="0040391C">
        <w:rPr>
          <w:rFonts w:hint="eastAsia"/>
          <w:lang w:eastAsia="zh-CN"/>
        </w:rPr>
        <w:t xml:space="preserve">as </w:t>
      </w:r>
      <w:r w:rsidR="00386322">
        <w:rPr>
          <w:rFonts w:hint="eastAsia"/>
          <w:lang w:eastAsia="zh-CN"/>
        </w:rPr>
        <w:t xml:space="preserve">guidance </w:t>
      </w:r>
      <w:r w:rsidR="00FD12B0">
        <w:rPr>
          <w:rFonts w:hint="eastAsia"/>
          <w:lang w:eastAsia="zh-CN"/>
        </w:rPr>
        <w:t xml:space="preserve">to determine the Tx beam for PDCCH-ordered PRACH. For </w:t>
      </w:r>
      <w:proofErr w:type="spellStart"/>
      <w:r w:rsidR="00FD12B0">
        <w:rPr>
          <w:rFonts w:hint="eastAsia"/>
          <w:lang w:eastAsia="zh-CN"/>
        </w:rPr>
        <w:t>mTRP</w:t>
      </w:r>
      <w:proofErr w:type="spellEnd"/>
      <w:r w:rsidR="00FD12B0">
        <w:rPr>
          <w:rFonts w:hint="eastAsia"/>
          <w:lang w:eastAsia="zh-CN"/>
        </w:rPr>
        <w:t xml:space="preserve">, the </w:t>
      </w:r>
      <w:r w:rsidR="00B53B50">
        <w:rPr>
          <w:rFonts w:hint="eastAsia"/>
          <w:lang w:eastAsia="zh-CN"/>
        </w:rPr>
        <w:t xml:space="preserve">PDCCH order can indicate </w:t>
      </w:r>
      <w:r w:rsidR="00A930A2">
        <w:rPr>
          <w:rFonts w:hint="eastAsia"/>
          <w:lang w:eastAsia="zh-CN"/>
        </w:rPr>
        <w:t xml:space="preserve">which </w:t>
      </w:r>
      <w:r w:rsidR="00B53B50">
        <w:rPr>
          <w:rFonts w:hint="eastAsia"/>
          <w:lang w:eastAsia="zh-CN"/>
        </w:rPr>
        <w:t>one of the indicated UL TCI state</w:t>
      </w:r>
      <w:r w:rsidR="00F46990">
        <w:rPr>
          <w:rFonts w:hint="eastAsia"/>
          <w:lang w:eastAsia="zh-CN"/>
        </w:rPr>
        <w:t>s</w:t>
      </w:r>
      <w:r w:rsidR="00B53B50">
        <w:rPr>
          <w:rFonts w:hint="eastAsia"/>
          <w:lang w:eastAsia="zh-CN"/>
        </w:rPr>
        <w:t xml:space="preserve"> </w:t>
      </w:r>
      <w:r w:rsidR="00A930A2">
        <w:rPr>
          <w:rFonts w:hint="eastAsia"/>
          <w:lang w:eastAsia="zh-CN"/>
        </w:rPr>
        <w:t xml:space="preserve">is </w:t>
      </w:r>
      <w:r w:rsidR="00A930A2">
        <w:rPr>
          <w:rFonts w:hint="eastAsia"/>
          <w:lang w:eastAsia="zh-CN"/>
        </w:rPr>
        <w:lastRenderedPageBreak/>
        <w:t xml:space="preserve">used </w:t>
      </w:r>
      <w:r w:rsidR="00386322">
        <w:rPr>
          <w:rFonts w:hint="eastAsia"/>
          <w:lang w:eastAsia="zh-CN"/>
        </w:rPr>
        <w:t xml:space="preserve">as guidance </w:t>
      </w:r>
      <w:r w:rsidR="00B53B50">
        <w:rPr>
          <w:rFonts w:hint="eastAsia"/>
          <w:lang w:eastAsia="zh-CN"/>
        </w:rPr>
        <w:t xml:space="preserve">for PRACH </w:t>
      </w:r>
      <w:r w:rsidR="00F4069B">
        <w:rPr>
          <w:rFonts w:hint="eastAsia"/>
          <w:lang w:eastAsia="zh-CN"/>
        </w:rPr>
        <w:t>Tx beam determination</w:t>
      </w:r>
      <w:r w:rsidR="00B53B50">
        <w:rPr>
          <w:rFonts w:hint="eastAsia"/>
          <w:lang w:eastAsia="zh-CN"/>
        </w:rPr>
        <w:t xml:space="preserve">. </w:t>
      </w:r>
      <w:r w:rsidR="0002521C">
        <w:rPr>
          <w:rFonts w:hint="eastAsia"/>
          <w:lang w:eastAsia="zh-CN"/>
        </w:rPr>
        <w:t>This means that the UE doesn</w:t>
      </w:r>
      <w:r w:rsidR="0002521C">
        <w:rPr>
          <w:lang w:eastAsia="zh-CN"/>
        </w:rPr>
        <w:t>’</w:t>
      </w:r>
      <w:r w:rsidR="0002521C">
        <w:rPr>
          <w:rFonts w:hint="eastAsia"/>
          <w:lang w:eastAsia="zh-CN"/>
        </w:rPr>
        <w:t xml:space="preserve">t have to use the same Tx beam as the source RS in the indicated TCI state and the UE still has some freedom to use a different Tx beam for PRACH transmission. But </w:t>
      </w:r>
      <w:proofErr w:type="gramStart"/>
      <w:r w:rsidR="0002521C">
        <w:rPr>
          <w:rFonts w:hint="eastAsia"/>
          <w:lang w:eastAsia="zh-CN"/>
        </w:rPr>
        <w:t>in order to</w:t>
      </w:r>
      <w:proofErr w:type="gramEnd"/>
      <w:r w:rsidR="0002521C">
        <w:rPr>
          <w:rFonts w:hint="eastAsia"/>
          <w:lang w:eastAsia="zh-CN"/>
        </w:rPr>
        <w:t xml:space="preserve"> determine which Tx beam to use for PRACH, the UE needs some </w:t>
      </w:r>
      <w:r w:rsidR="0002521C">
        <w:rPr>
          <w:lang w:eastAsia="zh-CN"/>
        </w:rPr>
        <w:t>guidance</w:t>
      </w:r>
      <w:r w:rsidR="0002521C">
        <w:rPr>
          <w:rFonts w:hint="eastAsia"/>
          <w:lang w:eastAsia="zh-CN"/>
        </w:rPr>
        <w:t xml:space="preserve"> from the network. Besides</w:t>
      </w:r>
      <w:r w:rsidR="00B53B50">
        <w:rPr>
          <w:rFonts w:hint="eastAsia"/>
          <w:lang w:eastAsia="zh-CN"/>
        </w:rPr>
        <w:t xml:space="preserve">, since the </w:t>
      </w:r>
      <w:r w:rsidR="00567BE3">
        <w:rPr>
          <w:rFonts w:hint="eastAsia"/>
          <w:lang w:eastAsia="zh-CN"/>
        </w:rPr>
        <w:t>indicated TCI state is also associated with a PL offset, the PL offset associated with the indicated TCI state can be used for PRACH power control.</w:t>
      </w:r>
    </w:p>
    <w:p w14:paraId="3D29CDE1" w14:textId="5E92D207" w:rsidR="00544026" w:rsidRDefault="00544026" w:rsidP="00A51A05">
      <w:pPr>
        <w:jc w:val="both"/>
        <w:rPr>
          <w:lang w:eastAsia="zh-CN"/>
        </w:rPr>
      </w:pPr>
      <w:r>
        <w:rPr>
          <w:rFonts w:hint="eastAsia"/>
          <w:lang w:eastAsia="zh-CN"/>
        </w:rPr>
        <w:t>For FR1, the similar solution</w:t>
      </w:r>
      <w:r w:rsidR="00F72DB1">
        <w:rPr>
          <w:rFonts w:hint="eastAsia"/>
          <w:lang w:eastAsia="zh-CN"/>
        </w:rPr>
        <w:t>, i.e., Alt.3,</w:t>
      </w:r>
      <w:r>
        <w:rPr>
          <w:rFonts w:hint="eastAsia"/>
          <w:lang w:eastAsia="zh-CN"/>
        </w:rPr>
        <w:t xml:space="preserve"> can be used</w:t>
      </w:r>
      <w:r w:rsidR="00F72DB1">
        <w:rPr>
          <w:rFonts w:hint="eastAsia"/>
          <w:lang w:eastAsia="zh-CN"/>
        </w:rPr>
        <w:t xml:space="preserve"> to have a unified solution</w:t>
      </w:r>
      <w:r w:rsidR="00875258">
        <w:rPr>
          <w:rFonts w:hint="eastAsia"/>
          <w:lang w:eastAsia="zh-CN"/>
        </w:rPr>
        <w:t xml:space="preserve">. </w:t>
      </w:r>
      <w:r w:rsidR="001D5E88">
        <w:rPr>
          <w:rFonts w:hint="eastAsia"/>
          <w:lang w:eastAsia="zh-CN"/>
        </w:rPr>
        <w:t xml:space="preserve">For </w:t>
      </w:r>
      <w:r w:rsidR="002A5976">
        <w:rPr>
          <w:rFonts w:hint="eastAsia"/>
          <w:lang w:eastAsia="zh-CN"/>
        </w:rPr>
        <w:t xml:space="preserve">Alt.1 and Alt.2, </w:t>
      </w:r>
      <w:r w:rsidR="00366676">
        <w:rPr>
          <w:rFonts w:hint="eastAsia"/>
          <w:lang w:eastAsia="zh-CN"/>
        </w:rPr>
        <w:t xml:space="preserve">to have more accurate </w:t>
      </w:r>
      <w:r w:rsidR="009C24CE">
        <w:rPr>
          <w:rFonts w:hint="eastAsia"/>
          <w:lang w:eastAsia="zh-CN"/>
        </w:rPr>
        <w:t xml:space="preserve">PL offset indication, finer PL offset value </w:t>
      </w:r>
      <w:r w:rsidR="009C6606">
        <w:rPr>
          <w:rFonts w:hint="eastAsia"/>
          <w:lang w:eastAsia="zh-CN"/>
        </w:rPr>
        <w:t xml:space="preserve">and larger PDCCH order overhead is needed. In addition, for FR2, additional </w:t>
      </w:r>
      <w:r w:rsidR="00E14C7C">
        <w:rPr>
          <w:rFonts w:hint="eastAsia"/>
          <w:lang w:eastAsia="zh-CN"/>
        </w:rPr>
        <w:t>field may be needed to indicate the Tx beam for PRACH.</w:t>
      </w:r>
      <w:r w:rsidR="006E4EAB">
        <w:rPr>
          <w:rFonts w:hint="eastAsia"/>
          <w:lang w:eastAsia="zh-CN"/>
        </w:rPr>
        <w:t xml:space="preserve"> </w:t>
      </w:r>
      <w:r w:rsidR="00904053">
        <w:rPr>
          <w:lang w:eastAsia="zh-CN"/>
        </w:rPr>
        <w:t>However</w:t>
      </w:r>
      <w:r w:rsidR="00904053">
        <w:rPr>
          <w:rFonts w:hint="eastAsia"/>
          <w:lang w:eastAsia="zh-CN"/>
        </w:rPr>
        <w:t>, t</w:t>
      </w:r>
      <w:r w:rsidR="006E4EAB">
        <w:rPr>
          <w:rFonts w:hint="eastAsia"/>
          <w:lang w:eastAsia="zh-CN"/>
        </w:rPr>
        <w:t xml:space="preserve">he reserved bits in the PDCCH order DCI </w:t>
      </w:r>
      <w:r w:rsidR="00152374">
        <w:rPr>
          <w:rFonts w:hint="eastAsia"/>
          <w:lang w:eastAsia="zh-CN"/>
        </w:rPr>
        <w:t>are</w:t>
      </w:r>
      <w:r w:rsidR="006E4EAB">
        <w:rPr>
          <w:rFonts w:hint="eastAsia"/>
          <w:lang w:eastAsia="zh-CN"/>
        </w:rPr>
        <w:t xml:space="preserve"> very limited</w:t>
      </w:r>
      <w:r w:rsidR="00314400">
        <w:rPr>
          <w:rFonts w:hint="eastAsia"/>
          <w:lang w:eastAsia="zh-CN"/>
        </w:rPr>
        <w:t>.</w:t>
      </w:r>
      <w:r w:rsidR="006E4EAB">
        <w:rPr>
          <w:rFonts w:hint="eastAsia"/>
          <w:lang w:eastAsia="zh-CN"/>
        </w:rPr>
        <w:t xml:space="preserve"> </w:t>
      </w:r>
      <w:r w:rsidR="00314400">
        <w:rPr>
          <w:rFonts w:hint="eastAsia"/>
          <w:lang w:eastAsia="zh-CN"/>
        </w:rPr>
        <w:t xml:space="preserve">For Alt.4, </w:t>
      </w:r>
      <w:r w:rsidR="00BD30B1">
        <w:rPr>
          <w:rFonts w:hint="eastAsia"/>
          <w:lang w:eastAsia="zh-CN"/>
        </w:rPr>
        <w:t xml:space="preserve">if the TCI state is the indicated TCI states, it is the same as </w:t>
      </w:r>
      <w:r w:rsidR="009E567F">
        <w:rPr>
          <w:rFonts w:hint="eastAsia"/>
          <w:lang w:eastAsia="zh-CN"/>
        </w:rPr>
        <w:t xml:space="preserve">Alt.3. </w:t>
      </w:r>
      <w:r w:rsidR="00D924D1">
        <w:rPr>
          <w:rFonts w:hint="eastAsia"/>
          <w:lang w:eastAsia="zh-CN"/>
        </w:rPr>
        <w:t xml:space="preserve">For Alt.5, only one </w:t>
      </w:r>
      <w:r w:rsidR="006F24BC">
        <w:rPr>
          <w:rFonts w:hint="eastAsia"/>
          <w:lang w:eastAsia="zh-CN"/>
        </w:rPr>
        <w:t xml:space="preserve">RRC configured </w:t>
      </w:r>
      <w:r w:rsidR="00D924D1">
        <w:rPr>
          <w:rFonts w:hint="eastAsia"/>
          <w:lang w:eastAsia="zh-CN"/>
        </w:rPr>
        <w:t xml:space="preserve">PL offset </w:t>
      </w:r>
      <w:r w:rsidR="006F24BC">
        <w:rPr>
          <w:rFonts w:hint="eastAsia"/>
          <w:lang w:eastAsia="zh-CN"/>
        </w:rPr>
        <w:t xml:space="preserve">can be used for PRACH, the accuracy of the PL offset </w:t>
      </w:r>
      <w:r w:rsidR="000B17D6">
        <w:rPr>
          <w:rFonts w:hint="eastAsia"/>
          <w:lang w:eastAsia="zh-CN"/>
        </w:rPr>
        <w:t xml:space="preserve">is questionable. </w:t>
      </w:r>
      <w:r w:rsidR="006F24BC">
        <w:rPr>
          <w:rFonts w:hint="eastAsia"/>
          <w:lang w:eastAsia="zh-CN"/>
        </w:rPr>
        <w:t xml:space="preserve"> </w:t>
      </w:r>
    </w:p>
    <w:p w14:paraId="585D1CB2" w14:textId="1A9CDED6" w:rsidR="00926C1F" w:rsidRDefault="00C349AB" w:rsidP="00A51A05">
      <w:pPr>
        <w:jc w:val="both"/>
        <w:rPr>
          <w:rFonts w:eastAsia="DengXian"/>
          <w:b/>
          <w:bCs/>
          <w:lang w:val="en-GB" w:eastAsia="zh-CN"/>
        </w:rPr>
      </w:pPr>
      <w:bookmarkStart w:id="3" w:name="_Hlk166015934"/>
      <w:r w:rsidRPr="00A51A05">
        <w:rPr>
          <w:b/>
          <w:bCs/>
          <w:u w:val="single"/>
          <w:lang w:eastAsia="zh-CN"/>
        </w:rPr>
        <w:t>Proposal 8:</w:t>
      </w:r>
      <w:r w:rsidRPr="00A51A05">
        <w:rPr>
          <w:rFonts w:hint="eastAsia"/>
          <w:b/>
          <w:bCs/>
          <w:u w:val="single"/>
          <w:lang w:eastAsia="zh-CN"/>
        </w:rPr>
        <w:t xml:space="preserve"> </w:t>
      </w:r>
      <w:r w:rsidR="005968B6" w:rsidRPr="00A51A05">
        <w:rPr>
          <w:rFonts w:eastAsia="DengXian"/>
          <w:b/>
          <w:bCs/>
          <w:lang w:val="en-GB" w:eastAsia="zh-CN"/>
        </w:rPr>
        <w:t>Support applying PL offset on PDCCH-order PRACH towards a UL TRP in FR</w:t>
      </w:r>
      <w:r w:rsidR="0059300F">
        <w:rPr>
          <w:rFonts w:eastAsia="DengXian" w:hint="eastAsia"/>
          <w:b/>
          <w:bCs/>
          <w:lang w:val="en-GB" w:eastAsia="zh-CN"/>
        </w:rPr>
        <w:t>2.</w:t>
      </w:r>
    </w:p>
    <w:p w14:paraId="730896B8" w14:textId="1A0DDEBB" w:rsidR="009F3753" w:rsidRDefault="009F3753" w:rsidP="00A51A05">
      <w:pPr>
        <w:jc w:val="both"/>
        <w:rPr>
          <w:rFonts w:eastAsia="DengXian"/>
          <w:b/>
          <w:bCs/>
          <w:lang w:val="en-GB" w:eastAsia="zh-CN"/>
        </w:rPr>
      </w:pPr>
      <w:r w:rsidRPr="00A51A05">
        <w:rPr>
          <w:rFonts w:eastAsia="DengXian" w:hint="eastAsia"/>
          <w:b/>
          <w:bCs/>
          <w:u w:val="single"/>
          <w:lang w:val="en-GB" w:eastAsia="zh-CN"/>
        </w:rPr>
        <w:t>Proposal 9:</w:t>
      </w:r>
      <w:r>
        <w:rPr>
          <w:rFonts w:eastAsia="DengXian" w:hint="eastAsia"/>
          <w:b/>
          <w:bCs/>
          <w:lang w:val="en-GB" w:eastAsia="zh-CN"/>
        </w:rPr>
        <w:t xml:space="preserve"> To indicate </w:t>
      </w:r>
      <w:r w:rsidR="005968B6" w:rsidRPr="00A51A05">
        <w:rPr>
          <w:rFonts w:eastAsia="DengXian"/>
          <w:b/>
          <w:bCs/>
          <w:lang w:val="en-GB" w:eastAsia="zh-CN"/>
        </w:rPr>
        <w:t>a PL offset for PDCCH-order PRACH transmission for FR1</w:t>
      </w:r>
      <w:r w:rsidRPr="00A51A05">
        <w:rPr>
          <w:rFonts w:eastAsia="DengXian"/>
          <w:b/>
          <w:bCs/>
          <w:lang w:val="en-GB" w:eastAsia="zh-CN"/>
        </w:rPr>
        <w:t xml:space="preserve"> and FR2,</w:t>
      </w:r>
      <w:r>
        <w:rPr>
          <w:rFonts w:eastAsia="DengXian" w:hint="eastAsia"/>
          <w:lang w:val="en-GB" w:eastAsia="zh-CN"/>
        </w:rPr>
        <w:t xml:space="preserve"> </w:t>
      </w:r>
      <w:r w:rsidR="00ED5D82" w:rsidRPr="00A51A05">
        <w:rPr>
          <w:rFonts w:eastAsia="DengXian"/>
          <w:b/>
          <w:bCs/>
          <w:lang w:val="en-GB" w:eastAsia="zh-CN"/>
        </w:rPr>
        <w:t>support Alt.3 with the following modification:</w:t>
      </w:r>
    </w:p>
    <w:p w14:paraId="64117704" w14:textId="2FCC5C59" w:rsidR="00ED5D82" w:rsidRDefault="00ED5D82" w:rsidP="00A51A05">
      <w:pPr>
        <w:pStyle w:val="ListParagraph"/>
        <w:numPr>
          <w:ilvl w:val="0"/>
          <w:numId w:val="38"/>
        </w:numPr>
        <w:jc w:val="both"/>
        <w:rPr>
          <w:rFonts w:ascii="Times New Roman" w:eastAsia="DengXian" w:hAnsi="Times New Roman"/>
          <w:b/>
          <w:bCs/>
          <w:sz w:val="20"/>
          <w:szCs w:val="20"/>
          <w:lang w:val="en-GB" w:eastAsia="zh-CN"/>
        </w:rPr>
      </w:pPr>
      <w:r w:rsidRPr="00A51A05">
        <w:rPr>
          <w:rFonts w:ascii="Times New Roman" w:eastAsia="DengXian" w:hAnsi="Times New Roman"/>
          <w:b/>
          <w:bCs/>
          <w:sz w:val="20"/>
          <w:szCs w:val="20"/>
          <w:lang w:val="en-GB" w:eastAsia="zh-CN"/>
        </w:rPr>
        <w:t xml:space="preserve">For </w:t>
      </w:r>
      <w:r>
        <w:rPr>
          <w:rFonts w:ascii="Times New Roman" w:eastAsia="DengXian" w:hAnsi="Times New Roman" w:hint="eastAsia"/>
          <w:b/>
          <w:bCs/>
          <w:sz w:val="20"/>
          <w:szCs w:val="20"/>
          <w:lang w:val="en-GB" w:eastAsia="zh-CN"/>
        </w:rPr>
        <w:t xml:space="preserve">UL </w:t>
      </w:r>
      <w:proofErr w:type="spellStart"/>
      <w:r w:rsidRPr="00A51A05">
        <w:rPr>
          <w:rFonts w:ascii="Times New Roman" w:eastAsia="DengXian" w:hAnsi="Times New Roman"/>
          <w:b/>
          <w:bCs/>
          <w:sz w:val="20"/>
          <w:szCs w:val="20"/>
          <w:lang w:val="en-GB" w:eastAsia="zh-CN"/>
        </w:rPr>
        <w:t>sTRP</w:t>
      </w:r>
      <w:proofErr w:type="spellEnd"/>
      <w:r w:rsidRPr="00A51A05">
        <w:rPr>
          <w:rFonts w:ascii="Times New Roman" w:eastAsia="DengXian" w:hAnsi="Times New Roman"/>
          <w:b/>
          <w:bCs/>
          <w:sz w:val="20"/>
          <w:szCs w:val="20"/>
          <w:lang w:val="en-GB" w:eastAsia="zh-CN"/>
        </w:rPr>
        <w:t>,</w:t>
      </w:r>
      <w:r>
        <w:rPr>
          <w:rFonts w:ascii="Times New Roman" w:eastAsia="DengXian" w:hAnsi="Times New Roman" w:hint="eastAsia"/>
          <w:b/>
          <w:bCs/>
          <w:sz w:val="20"/>
          <w:szCs w:val="20"/>
          <w:lang w:val="en-GB" w:eastAsia="zh-CN"/>
        </w:rPr>
        <w:t xml:space="preserve"> </w:t>
      </w:r>
      <w:r w:rsidRPr="00A51A05">
        <w:rPr>
          <w:rFonts w:ascii="Times New Roman" w:eastAsia="DengXian" w:hAnsi="Times New Roman"/>
          <w:b/>
          <w:bCs/>
          <w:sz w:val="20"/>
          <w:szCs w:val="20"/>
          <w:lang w:val="en-GB" w:eastAsia="zh-CN"/>
        </w:rPr>
        <w:t>t</w:t>
      </w:r>
      <w:r w:rsidR="005968B6" w:rsidRPr="00A51A05">
        <w:rPr>
          <w:rFonts w:ascii="Times New Roman" w:eastAsia="DengXian" w:hAnsi="Times New Roman"/>
          <w:b/>
          <w:bCs/>
          <w:sz w:val="20"/>
          <w:szCs w:val="20"/>
          <w:lang w:val="en-GB" w:eastAsia="zh-CN"/>
        </w:rPr>
        <w:t>he PL offset associated with the indicated joint/UL TCI state for UL TRP in unified TCI framework is applied on the PDCCH-order PRACH transmission</w:t>
      </w:r>
      <w:r w:rsidR="005972C8">
        <w:rPr>
          <w:rFonts w:ascii="Times New Roman" w:eastAsia="DengXian" w:hAnsi="Times New Roman" w:hint="eastAsia"/>
          <w:b/>
          <w:bCs/>
          <w:sz w:val="20"/>
          <w:szCs w:val="20"/>
          <w:lang w:val="en-GB" w:eastAsia="zh-CN"/>
        </w:rPr>
        <w:t>.</w:t>
      </w:r>
    </w:p>
    <w:p w14:paraId="5985C10A" w14:textId="568B8DA7" w:rsidR="00ED5D82" w:rsidRPr="00A51A05" w:rsidRDefault="00844466" w:rsidP="00D23374">
      <w:pPr>
        <w:pStyle w:val="ListParagraph"/>
        <w:numPr>
          <w:ilvl w:val="0"/>
          <w:numId w:val="38"/>
        </w:numPr>
        <w:jc w:val="both"/>
        <w:rPr>
          <w:rFonts w:eastAsia="DengXian"/>
          <w:b/>
          <w:bCs/>
          <w:lang w:val="en-GB" w:eastAsia="zh-CN"/>
        </w:rPr>
      </w:pPr>
      <w:r w:rsidRPr="00C0591E">
        <w:rPr>
          <w:rFonts w:ascii="Times New Roman" w:eastAsia="DengXian" w:hAnsi="Times New Roman" w:hint="eastAsia"/>
          <w:b/>
          <w:bCs/>
          <w:sz w:val="20"/>
          <w:szCs w:val="20"/>
          <w:lang w:val="en-GB" w:eastAsia="zh-CN"/>
        </w:rPr>
        <w:t xml:space="preserve">For UL </w:t>
      </w:r>
      <w:proofErr w:type="spellStart"/>
      <w:r w:rsidRPr="00C0591E">
        <w:rPr>
          <w:rFonts w:ascii="Times New Roman" w:eastAsia="DengXian" w:hAnsi="Times New Roman" w:hint="eastAsia"/>
          <w:b/>
          <w:bCs/>
          <w:sz w:val="20"/>
          <w:szCs w:val="20"/>
          <w:lang w:val="en-GB" w:eastAsia="zh-CN"/>
        </w:rPr>
        <w:t>mTRP</w:t>
      </w:r>
      <w:proofErr w:type="spellEnd"/>
      <w:r w:rsidRPr="00C0591E">
        <w:rPr>
          <w:rFonts w:ascii="Times New Roman" w:eastAsia="DengXian" w:hAnsi="Times New Roman" w:hint="eastAsia"/>
          <w:b/>
          <w:bCs/>
          <w:sz w:val="20"/>
          <w:szCs w:val="20"/>
          <w:lang w:val="en-GB" w:eastAsia="zh-CN"/>
        </w:rPr>
        <w:t xml:space="preserve">, </w:t>
      </w:r>
      <w:r w:rsidR="00501728">
        <w:rPr>
          <w:rFonts w:ascii="Times New Roman" w:eastAsia="DengXian" w:hAnsi="Times New Roman" w:hint="eastAsia"/>
          <w:b/>
          <w:bCs/>
          <w:sz w:val="20"/>
          <w:szCs w:val="20"/>
          <w:lang w:val="en-GB" w:eastAsia="zh-CN"/>
        </w:rPr>
        <w:t xml:space="preserve">1 bit in </w:t>
      </w:r>
      <w:r w:rsidR="00233172" w:rsidRPr="00C0591E">
        <w:rPr>
          <w:rFonts w:ascii="Times New Roman" w:eastAsia="DengXian" w:hAnsi="Times New Roman" w:hint="eastAsia"/>
          <w:b/>
          <w:bCs/>
          <w:sz w:val="20"/>
          <w:szCs w:val="20"/>
          <w:lang w:val="en-GB" w:eastAsia="zh-CN"/>
        </w:rPr>
        <w:t>the</w:t>
      </w:r>
      <w:r w:rsidR="005968B6" w:rsidRPr="00A51A05">
        <w:rPr>
          <w:rFonts w:ascii="Times New Roman" w:eastAsia="DengXian" w:hAnsi="Times New Roman"/>
          <w:b/>
          <w:bCs/>
          <w:sz w:val="20"/>
          <w:szCs w:val="20"/>
          <w:lang w:val="en-GB" w:eastAsia="zh-CN"/>
        </w:rPr>
        <w:t xml:space="preserve"> PDCCH order DCI </w:t>
      </w:r>
      <w:r w:rsidR="00501728">
        <w:rPr>
          <w:rFonts w:ascii="Times New Roman" w:eastAsia="DengXian" w:hAnsi="Times New Roman" w:hint="eastAsia"/>
          <w:b/>
          <w:bCs/>
          <w:sz w:val="20"/>
          <w:szCs w:val="20"/>
          <w:lang w:val="en-GB" w:eastAsia="zh-CN"/>
        </w:rPr>
        <w:t xml:space="preserve">is used to </w:t>
      </w:r>
      <w:r w:rsidR="00337707">
        <w:rPr>
          <w:rFonts w:ascii="Times New Roman" w:eastAsia="DengXian" w:hAnsi="Times New Roman" w:hint="eastAsia"/>
          <w:b/>
          <w:bCs/>
          <w:sz w:val="20"/>
          <w:szCs w:val="20"/>
          <w:lang w:val="en-GB" w:eastAsia="zh-CN"/>
        </w:rPr>
        <w:t>select</w:t>
      </w:r>
      <w:r w:rsidR="005968B6" w:rsidRPr="00A51A05">
        <w:rPr>
          <w:rFonts w:ascii="Times New Roman" w:eastAsia="DengXian" w:hAnsi="Times New Roman"/>
          <w:b/>
          <w:bCs/>
          <w:sz w:val="20"/>
          <w:szCs w:val="20"/>
          <w:lang w:val="en-GB" w:eastAsia="zh-CN"/>
        </w:rPr>
        <w:t xml:space="preserve"> one </w:t>
      </w:r>
      <w:r w:rsidR="00233172" w:rsidRPr="00C0591E">
        <w:rPr>
          <w:rFonts w:ascii="Times New Roman" w:eastAsia="DengXian" w:hAnsi="Times New Roman" w:hint="eastAsia"/>
          <w:b/>
          <w:bCs/>
          <w:sz w:val="20"/>
          <w:szCs w:val="20"/>
          <w:lang w:val="en-GB" w:eastAsia="zh-CN"/>
        </w:rPr>
        <w:t xml:space="preserve">of the </w:t>
      </w:r>
      <w:r w:rsidR="00233172" w:rsidRPr="00C0591E">
        <w:rPr>
          <w:rFonts w:ascii="Times New Roman" w:eastAsia="DengXian" w:hAnsi="Times New Roman"/>
          <w:b/>
          <w:bCs/>
          <w:sz w:val="20"/>
          <w:szCs w:val="20"/>
          <w:lang w:val="en-GB" w:eastAsia="zh-CN"/>
        </w:rPr>
        <w:t>indicated</w:t>
      </w:r>
      <w:r w:rsidR="00233172" w:rsidRPr="00C0591E">
        <w:rPr>
          <w:rFonts w:ascii="Times New Roman" w:eastAsia="DengXian" w:hAnsi="Times New Roman" w:hint="eastAsia"/>
          <w:b/>
          <w:bCs/>
          <w:sz w:val="20"/>
          <w:szCs w:val="20"/>
          <w:lang w:val="en-GB" w:eastAsia="zh-CN"/>
        </w:rPr>
        <w:t xml:space="preserve"> </w:t>
      </w:r>
      <w:r w:rsidR="004205EC" w:rsidRPr="00C0591E">
        <w:rPr>
          <w:rFonts w:ascii="Times New Roman" w:eastAsia="DengXian" w:hAnsi="Times New Roman" w:hint="eastAsia"/>
          <w:b/>
          <w:bCs/>
          <w:sz w:val="20"/>
          <w:szCs w:val="20"/>
          <w:lang w:val="en-GB" w:eastAsia="zh-CN"/>
        </w:rPr>
        <w:t xml:space="preserve">joint/UL </w:t>
      </w:r>
      <w:r w:rsidR="005968B6" w:rsidRPr="00A51A05">
        <w:rPr>
          <w:rFonts w:ascii="Times New Roman" w:eastAsia="DengXian" w:hAnsi="Times New Roman"/>
          <w:b/>
          <w:bCs/>
          <w:sz w:val="20"/>
          <w:szCs w:val="20"/>
          <w:lang w:val="en-GB" w:eastAsia="zh-CN"/>
        </w:rPr>
        <w:t>TCI state</w:t>
      </w:r>
      <w:r w:rsidR="004205EC" w:rsidRPr="00C0591E">
        <w:rPr>
          <w:rFonts w:ascii="Times New Roman" w:eastAsia="DengXian" w:hAnsi="Times New Roman" w:hint="eastAsia"/>
          <w:b/>
          <w:bCs/>
          <w:sz w:val="20"/>
          <w:szCs w:val="20"/>
          <w:lang w:val="en-GB" w:eastAsia="zh-CN"/>
        </w:rPr>
        <w:t>s</w:t>
      </w:r>
      <w:r w:rsidR="005968B6" w:rsidRPr="00A51A05">
        <w:rPr>
          <w:rFonts w:ascii="Times New Roman" w:eastAsia="DengXian" w:hAnsi="Times New Roman"/>
          <w:b/>
          <w:bCs/>
          <w:sz w:val="20"/>
          <w:szCs w:val="20"/>
          <w:lang w:val="en-GB" w:eastAsia="zh-CN"/>
        </w:rPr>
        <w:t xml:space="preserve"> </w:t>
      </w:r>
      <w:r w:rsidR="004205EC">
        <w:rPr>
          <w:rFonts w:ascii="Times New Roman" w:eastAsia="DengXian" w:hAnsi="Times New Roman" w:hint="eastAsia"/>
          <w:b/>
          <w:bCs/>
          <w:sz w:val="20"/>
          <w:szCs w:val="20"/>
          <w:lang w:val="en-GB" w:eastAsia="zh-CN"/>
        </w:rPr>
        <w:t xml:space="preserve">for UL TRP </w:t>
      </w:r>
      <w:r w:rsidR="00337707">
        <w:rPr>
          <w:rFonts w:ascii="Times New Roman" w:eastAsia="DengXian" w:hAnsi="Times New Roman" w:hint="eastAsia"/>
          <w:b/>
          <w:bCs/>
          <w:sz w:val="20"/>
          <w:szCs w:val="20"/>
          <w:lang w:val="en-GB" w:eastAsia="zh-CN"/>
        </w:rPr>
        <w:t xml:space="preserve">and the PL offset associated with the selected </w:t>
      </w:r>
      <w:r w:rsidR="002E6D71">
        <w:rPr>
          <w:rFonts w:ascii="Times New Roman" w:eastAsia="DengXian" w:hAnsi="Times New Roman" w:hint="eastAsia"/>
          <w:b/>
          <w:bCs/>
          <w:sz w:val="20"/>
          <w:szCs w:val="20"/>
          <w:lang w:val="en-GB" w:eastAsia="zh-CN"/>
        </w:rPr>
        <w:t>joint/UL TCI state is applied on the PDCCH-order PRACH transmission</w:t>
      </w:r>
      <w:r w:rsidR="005972C8">
        <w:rPr>
          <w:rFonts w:ascii="Times New Roman" w:eastAsia="DengXian" w:hAnsi="Times New Roman" w:hint="eastAsia"/>
          <w:b/>
          <w:bCs/>
          <w:sz w:val="20"/>
          <w:szCs w:val="20"/>
          <w:lang w:val="en-GB" w:eastAsia="zh-CN"/>
        </w:rPr>
        <w:t>.</w:t>
      </w:r>
    </w:p>
    <w:p w14:paraId="672933EF" w14:textId="77777777" w:rsidR="00926C1F" w:rsidRPr="00926C1F" w:rsidRDefault="00926C1F" w:rsidP="00A51A05">
      <w:pPr>
        <w:jc w:val="both"/>
        <w:rPr>
          <w:rFonts w:eastAsia="DengXian"/>
          <w:b/>
          <w:bCs/>
          <w:lang w:val="en-GB" w:eastAsia="zh-CN"/>
        </w:rPr>
      </w:pPr>
    </w:p>
    <w:p w14:paraId="1D7982E3" w14:textId="0F1D79C2" w:rsidR="00C0591E" w:rsidRDefault="00C0591E" w:rsidP="00C0591E">
      <w:pPr>
        <w:jc w:val="both"/>
        <w:rPr>
          <w:rFonts w:eastAsia="DengXian"/>
          <w:b/>
          <w:bCs/>
          <w:lang w:val="en-GB" w:eastAsia="zh-CN"/>
        </w:rPr>
      </w:pPr>
      <w:r w:rsidRPr="00A51A05">
        <w:rPr>
          <w:rFonts w:eastAsia="DengXian" w:hint="eastAsia"/>
          <w:b/>
          <w:bCs/>
          <w:u w:val="single"/>
          <w:lang w:val="en-GB" w:eastAsia="zh-CN"/>
        </w:rPr>
        <w:t>Proposal 10:</w:t>
      </w:r>
      <w:r>
        <w:rPr>
          <w:rFonts w:eastAsia="DengXian" w:hint="eastAsia"/>
          <w:b/>
          <w:bCs/>
          <w:lang w:val="en-GB" w:eastAsia="zh-CN"/>
        </w:rPr>
        <w:t xml:space="preserve"> To </w:t>
      </w:r>
      <w:r w:rsidR="00152374">
        <w:rPr>
          <w:rFonts w:eastAsia="DengXian" w:hint="eastAsia"/>
          <w:b/>
          <w:bCs/>
          <w:lang w:val="en-GB" w:eastAsia="zh-CN"/>
        </w:rPr>
        <w:t>provide guidance for</w:t>
      </w:r>
      <w:r>
        <w:rPr>
          <w:rFonts w:eastAsia="DengXian" w:hint="eastAsia"/>
          <w:b/>
          <w:bCs/>
          <w:lang w:val="en-GB" w:eastAsia="zh-CN"/>
        </w:rPr>
        <w:t xml:space="preserve"> the Tx beam </w:t>
      </w:r>
      <w:r w:rsidR="00152374">
        <w:rPr>
          <w:rFonts w:eastAsia="DengXian" w:hint="eastAsia"/>
          <w:b/>
          <w:bCs/>
          <w:lang w:val="en-GB" w:eastAsia="zh-CN"/>
        </w:rPr>
        <w:t xml:space="preserve">determination </w:t>
      </w:r>
      <w:r>
        <w:rPr>
          <w:rFonts w:eastAsia="DengXian" w:hint="eastAsia"/>
          <w:b/>
          <w:bCs/>
          <w:lang w:val="en-GB" w:eastAsia="zh-CN"/>
        </w:rPr>
        <w:t xml:space="preserve">for PDCCH-order PRACH transmission for FR2, </w:t>
      </w:r>
      <w:r w:rsidR="007278A3">
        <w:rPr>
          <w:rFonts w:eastAsia="DengXian" w:hint="eastAsia"/>
          <w:b/>
          <w:bCs/>
          <w:lang w:val="en-GB" w:eastAsia="zh-CN"/>
        </w:rPr>
        <w:t>support the following:</w:t>
      </w:r>
    </w:p>
    <w:p w14:paraId="29E4BEFF" w14:textId="143A52A2" w:rsidR="007278A3" w:rsidRDefault="007278A3" w:rsidP="007278A3">
      <w:pPr>
        <w:pStyle w:val="ListParagraph"/>
        <w:numPr>
          <w:ilvl w:val="0"/>
          <w:numId w:val="40"/>
        </w:numPr>
        <w:jc w:val="both"/>
        <w:rPr>
          <w:rFonts w:ascii="Times New Roman" w:eastAsia="DengXian" w:hAnsi="Times New Roman"/>
          <w:b/>
          <w:bCs/>
          <w:sz w:val="20"/>
          <w:szCs w:val="20"/>
          <w:lang w:val="en-GB" w:eastAsia="zh-CN"/>
        </w:rPr>
      </w:pPr>
      <w:r w:rsidRPr="00A51A05">
        <w:rPr>
          <w:rFonts w:ascii="Times New Roman" w:eastAsia="DengXian" w:hAnsi="Times New Roman"/>
          <w:b/>
          <w:bCs/>
          <w:sz w:val="20"/>
          <w:szCs w:val="20"/>
          <w:lang w:val="en-GB" w:eastAsia="zh-CN"/>
        </w:rPr>
        <w:t xml:space="preserve">For UL </w:t>
      </w:r>
      <w:proofErr w:type="spellStart"/>
      <w:r w:rsidRPr="00A51A05">
        <w:rPr>
          <w:rFonts w:ascii="Times New Roman" w:eastAsia="DengXian" w:hAnsi="Times New Roman"/>
          <w:b/>
          <w:bCs/>
          <w:sz w:val="20"/>
          <w:szCs w:val="20"/>
          <w:lang w:val="en-GB" w:eastAsia="zh-CN"/>
        </w:rPr>
        <w:t>sTRP</w:t>
      </w:r>
      <w:proofErr w:type="spellEnd"/>
      <w:r w:rsidRPr="00A51A05">
        <w:rPr>
          <w:rFonts w:ascii="Times New Roman" w:eastAsia="DengXian" w:hAnsi="Times New Roman"/>
          <w:b/>
          <w:bCs/>
          <w:sz w:val="20"/>
          <w:szCs w:val="20"/>
          <w:lang w:val="en-GB" w:eastAsia="zh-CN"/>
        </w:rPr>
        <w:t xml:space="preserve">, </w:t>
      </w:r>
      <w:r w:rsidR="00916C96">
        <w:rPr>
          <w:rFonts w:ascii="Times New Roman" w:eastAsia="DengXian" w:hAnsi="Times New Roman" w:hint="eastAsia"/>
          <w:b/>
          <w:bCs/>
          <w:sz w:val="20"/>
          <w:szCs w:val="20"/>
          <w:lang w:val="en-GB" w:eastAsia="zh-CN"/>
        </w:rPr>
        <w:t xml:space="preserve">the Tx beam </w:t>
      </w:r>
      <w:r w:rsidR="00E17D0C">
        <w:rPr>
          <w:rFonts w:ascii="Times New Roman" w:eastAsia="DengXian" w:hAnsi="Times New Roman" w:hint="eastAsia"/>
          <w:b/>
          <w:bCs/>
          <w:sz w:val="20"/>
          <w:szCs w:val="20"/>
          <w:lang w:val="en-GB" w:eastAsia="zh-CN"/>
        </w:rPr>
        <w:t xml:space="preserve">for PDCCH-order PRACH is based on </w:t>
      </w:r>
      <w:r w:rsidR="003E1312">
        <w:rPr>
          <w:rFonts w:ascii="Times New Roman" w:eastAsia="DengXian" w:hAnsi="Times New Roman" w:hint="eastAsia"/>
          <w:b/>
          <w:bCs/>
          <w:sz w:val="20"/>
          <w:szCs w:val="20"/>
          <w:lang w:val="en-GB" w:eastAsia="zh-CN"/>
        </w:rPr>
        <w:t xml:space="preserve">the SRS associated with the indicated UL TCI </w:t>
      </w:r>
      <w:proofErr w:type="gramStart"/>
      <w:r w:rsidR="003E1312">
        <w:rPr>
          <w:rFonts w:ascii="Times New Roman" w:eastAsia="DengXian" w:hAnsi="Times New Roman" w:hint="eastAsia"/>
          <w:b/>
          <w:bCs/>
          <w:sz w:val="20"/>
          <w:szCs w:val="20"/>
          <w:lang w:val="en-GB" w:eastAsia="zh-CN"/>
        </w:rPr>
        <w:t>state</w:t>
      </w:r>
      <w:r w:rsidR="000D7AD9">
        <w:rPr>
          <w:rFonts w:ascii="Times New Roman" w:eastAsia="DengXian" w:hAnsi="Times New Roman" w:hint="eastAsia"/>
          <w:b/>
          <w:bCs/>
          <w:sz w:val="20"/>
          <w:szCs w:val="20"/>
          <w:lang w:val="en-GB" w:eastAsia="zh-CN"/>
        </w:rPr>
        <w:t>;</w:t>
      </w:r>
      <w:proofErr w:type="gramEnd"/>
    </w:p>
    <w:p w14:paraId="001C2EB1" w14:textId="1C80DB1C" w:rsidR="000D7AD9" w:rsidRPr="00A51A05" w:rsidRDefault="000D7AD9" w:rsidP="00A51A05">
      <w:pPr>
        <w:pStyle w:val="ListParagraph"/>
        <w:numPr>
          <w:ilvl w:val="0"/>
          <w:numId w:val="40"/>
        </w:numPr>
        <w:jc w:val="both"/>
        <w:rPr>
          <w:rFonts w:eastAsia="DengXian"/>
          <w:b/>
          <w:bCs/>
          <w:lang w:val="en-GB" w:eastAsia="zh-CN"/>
        </w:rPr>
      </w:pPr>
      <w:r>
        <w:rPr>
          <w:rFonts w:ascii="Times New Roman" w:eastAsia="DengXian" w:hAnsi="Times New Roman" w:hint="eastAsia"/>
          <w:b/>
          <w:bCs/>
          <w:sz w:val="20"/>
          <w:szCs w:val="20"/>
          <w:lang w:val="en-GB" w:eastAsia="zh-CN"/>
        </w:rPr>
        <w:t xml:space="preserve">For UL </w:t>
      </w:r>
      <w:proofErr w:type="spellStart"/>
      <w:r>
        <w:rPr>
          <w:rFonts w:ascii="Times New Roman" w:eastAsia="DengXian" w:hAnsi="Times New Roman" w:hint="eastAsia"/>
          <w:b/>
          <w:bCs/>
          <w:sz w:val="20"/>
          <w:szCs w:val="20"/>
          <w:lang w:val="en-GB" w:eastAsia="zh-CN"/>
        </w:rPr>
        <w:t>mTRP</w:t>
      </w:r>
      <w:proofErr w:type="spellEnd"/>
      <w:r>
        <w:rPr>
          <w:rFonts w:ascii="Times New Roman" w:eastAsia="DengXian" w:hAnsi="Times New Roman" w:hint="eastAsia"/>
          <w:b/>
          <w:bCs/>
          <w:sz w:val="20"/>
          <w:szCs w:val="20"/>
          <w:lang w:val="en-GB" w:eastAsia="zh-CN"/>
        </w:rPr>
        <w:t xml:space="preserve">, </w:t>
      </w:r>
      <w:r w:rsidR="00D76902">
        <w:rPr>
          <w:rFonts w:ascii="Times New Roman" w:eastAsia="DengXian" w:hAnsi="Times New Roman" w:hint="eastAsia"/>
          <w:b/>
          <w:bCs/>
          <w:sz w:val="20"/>
          <w:szCs w:val="20"/>
          <w:lang w:val="en-GB" w:eastAsia="zh-CN"/>
        </w:rPr>
        <w:t xml:space="preserve">1 bit in </w:t>
      </w:r>
      <w:r w:rsidR="00D76902" w:rsidRPr="00C0591E">
        <w:rPr>
          <w:rFonts w:ascii="Times New Roman" w:eastAsia="DengXian" w:hAnsi="Times New Roman" w:hint="eastAsia"/>
          <w:b/>
          <w:bCs/>
          <w:sz w:val="20"/>
          <w:szCs w:val="20"/>
          <w:lang w:val="en-GB" w:eastAsia="zh-CN"/>
        </w:rPr>
        <w:t>the</w:t>
      </w:r>
      <w:r w:rsidR="00D76902" w:rsidRPr="000C3187">
        <w:rPr>
          <w:rFonts w:ascii="Times New Roman" w:eastAsia="DengXian" w:hAnsi="Times New Roman"/>
          <w:b/>
          <w:bCs/>
          <w:sz w:val="20"/>
          <w:szCs w:val="20"/>
          <w:lang w:val="en-GB" w:eastAsia="zh-CN"/>
        </w:rPr>
        <w:t xml:space="preserve"> PDCCH order DCI </w:t>
      </w:r>
      <w:r w:rsidR="00D76902">
        <w:rPr>
          <w:rFonts w:ascii="Times New Roman" w:eastAsia="DengXian" w:hAnsi="Times New Roman" w:hint="eastAsia"/>
          <w:b/>
          <w:bCs/>
          <w:sz w:val="20"/>
          <w:szCs w:val="20"/>
          <w:lang w:val="en-GB" w:eastAsia="zh-CN"/>
        </w:rPr>
        <w:t>is used to select</w:t>
      </w:r>
      <w:r w:rsidR="00D76902" w:rsidRPr="000C3187">
        <w:rPr>
          <w:rFonts w:ascii="Times New Roman" w:eastAsia="DengXian" w:hAnsi="Times New Roman"/>
          <w:b/>
          <w:bCs/>
          <w:sz w:val="20"/>
          <w:szCs w:val="20"/>
          <w:lang w:val="en-GB" w:eastAsia="zh-CN"/>
        </w:rPr>
        <w:t xml:space="preserve"> one </w:t>
      </w:r>
      <w:r w:rsidR="00D76902" w:rsidRPr="00C0591E">
        <w:rPr>
          <w:rFonts w:ascii="Times New Roman" w:eastAsia="DengXian" w:hAnsi="Times New Roman" w:hint="eastAsia"/>
          <w:b/>
          <w:bCs/>
          <w:sz w:val="20"/>
          <w:szCs w:val="20"/>
          <w:lang w:val="en-GB" w:eastAsia="zh-CN"/>
        </w:rPr>
        <w:t xml:space="preserve">of the </w:t>
      </w:r>
      <w:r w:rsidR="00D76902" w:rsidRPr="00C0591E">
        <w:rPr>
          <w:rFonts w:ascii="Times New Roman" w:eastAsia="DengXian" w:hAnsi="Times New Roman"/>
          <w:b/>
          <w:bCs/>
          <w:sz w:val="20"/>
          <w:szCs w:val="20"/>
          <w:lang w:val="en-GB" w:eastAsia="zh-CN"/>
        </w:rPr>
        <w:t>indicated</w:t>
      </w:r>
      <w:r w:rsidR="00D76902" w:rsidRPr="00C0591E">
        <w:rPr>
          <w:rFonts w:ascii="Times New Roman" w:eastAsia="DengXian" w:hAnsi="Times New Roman" w:hint="eastAsia"/>
          <w:b/>
          <w:bCs/>
          <w:sz w:val="20"/>
          <w:szCs w:val="20"/>
          <w:lang w:val="en-GB" w:eastAsia="zh-CN"/>
        </w:rPr>
        <w:t xml:space="preserve"> UL </w:t>
      </w:r>
      <w:r w:rsidR="00D76902" w:rsidRPr="000C3187">
        <w:rPr>
          <w:rFonts w:ascii="Times New Roman" w:eastAsia="DengXian" w:hAnsi="Times New Roman"/>
          <w:b/>
          <w:bCs/>
          <w:sz w:val="20"/>
          <w:szCs w:val="20"/>
          <w:lang w:val="en-GB" w:eastAsia="zh-CN"/>
        </w:rPr>
        <w:t>TCI state</w:t>
      </w:r>
      <w:r w:rsidR="00D76902" w:rsidRPr="00C0591E">
        <w:rPr>
          <w:rFonts w:ascii="Times New Roman" w:eastAsia="DengXian" w:hAnsi="Times New Roman" w:hint="eastAsia"/>
          <w:b/>
          <w:bCs/>
          <w:sz w:val="20"/>
          <w:szCs w:val="20"/>
          <w:lang w:val="en-GB" w:eastAsia="zh-CN"/>
        </w:rPr>
        <w:t>s</w:t>
      </w:r>
      <w:r w:rsidR="00D76902" w:rsidRPr="000C3187">
        <w:rPr>
          <w:rFonts w:ascii="Times New Roman" w:eastAsia="DengXian" w:hAnsi="Times New Roman"/>
          <w:b/>
          <w:bCs/>
          <w:sz w:val="20"/>
          <w:szCs w:val="20"/>
          <w:lang w:val="en-GB" w:eastAsia="zh-CN"/>
        </w:rPr>
        <w:t xml:space="preserve"> </w:t>
      </w:r>
      <w:r w:rsidR="00D76902">
        <w:rPr>
          <w:rFonts w:ascii="Times New Roman" w:eastAsia="DengXian" w:hAnsi="Times New Roman" w:hint="eastAsia"/>
          <w:b/>
          <w:bCs/>
          <w:sz w:val="20"/>
          <w:szCs w:val="20"/>
          <w:lang w:val="en-GB" w:eastAsia="zh-CN"/>
        </w:rPr>
        <w:t>for UL TRP</w:t>
      </w:r>
      <w:r w:rsidR="00753BD8">
        <w:rPr>
          <w:rFonts w:ascii="Times New Roman" w:eastAsia="DengXian" w:hAnsi="Times New Roman" w:hint="eastAsia"/>
          <w:b/>
          <w:bCs/>
          <w:sz w:val="20"/>
          <w:szCs w:val="20"/>
          <w:lang w:val="en-GB" w:eastAsia="zh-CN"/>
        </w:rPr>
        <w:t xml:space="preserve"> and the Tx beam for PDCCH-order PRACH is based on the SRS associated with the selected UL TCI state.</w:t>
      </w:r>
    </w:p>
    <w:bookmarkEnd w:id="3"/>
    <w:p w14:paraId="4C1EB936" w14:textId="77777777" w:rsidR="0059300F" w:rsidRDefault="0059300F" w:rsidP="00BB7DDE">
      <w:pPr>
        <w:rPr>
          <w:b/>
          <w:bCs/>
          <w:lang w:eastAsia="zh-CN"/>
        </w:rPr>
      </w:pPr>
    </w:p>
    <w:p w14:paraId="6ECAC4D4" w14:textId="1711A8CA" w:rsidR="00A75A9E" w:rsidRDefault="005C66A6" w:rsidP="00BB7DDE">
      <w:pPr>
        <w:rPr>
          <w:lang w:eastAsia="zh-CN"/>
        </w:rPr>
      </w:pPr>
      <w:r>
        <w:rPr>
          <w:rFonts w:hint="eastAsia"/>
          <w:lang w:eastAsia="zh-CN"/>
        </w:rPr>
        <w:t xml:space="preserve">For asymmetric DL </w:t>
      </w:r>
      <w:proofErr w:type="spellStart"/>
      <w:r>
        <w:rPr>
          <w:rFonts w:hint="eastAsia"/>
          <w:lang w:eastAsia="zh-CN"/>
        </w:rPr>
        <w:t>sTRP</w:t>
      </w:r>
      <w:proofErr w:type="spellEnd"/>
      <w:r>
        <w:rPr>
          <w:rFonts w:hint="eastAsia"/>
          <w:lang w:eastAsia="zh-CN"/>
        </w:rPr>
        <w:t xml:space="preserve"> and UL </w:t>
      </w:r>
      <w:proofErr w:type="spellStart"/>
      <w:r>
        <w:rPr>
          <w:rFonts w:hint="eastAsia"/>
          <w:lang w:eastAsia="zh-CN"/>
        </w:rPr>
        <w:t>mTRP</w:t>
      </w:r>
      <w:proofErr w:type="spellEnd"/>
      <w:r>
        <w:rPr>
          <w:rFonts w:hint="eastAsia"/>
          <w:lang w:eastAsia="zh-CN"/>
        </w:rPr>
        <w:t xml:space="preserve"> scenario, it is still possible </w:t>
      </w:r>
      <w:r w:rsidR="00F0009E">
        <w:rPr>
          <w:rFonts w:hint="eastAsia"/>
          <w:lang w:eastAsia="zh-CN"/>
        </w:rPr>
        <w:t>to transmit PDCCH ordered PRACH to DL TRP</w:t>
      </w:r>
      <w:r w:rsidR="00996AFF">
        <w:rPr>
          <w:rFonts w:hint="eastAsia"/>
          <w:lang w:eastAsia="zh-CN"/>
        </w:rPr>
        <w:t xml:space="preserve"> if the UE needs to transmit </w:t>
      </w:r>
      <w:r w:rsidR="00A87860">
        <w:rPr>
          <w:rFonts w:hint="eastAsia"/>
          <w:lang w:eastAsia="zh-CN"/>
        </w:rPr>
        <w:t>UL to the DL TRP</w:t>
      </w:r>
      <w:r w:rsidR="00F0009E">
        <w:rPr>
          <w:rFonts w:hint="eastAsia"/>
          <w:lang w:eastAsia="zh-CN"/>
        </w:rPr>
        <w:t xml:space="preserve">. In this case, </w:t>
      </w:r>
      <w:r w:rsidR="00835596">
        <w:rPr>
          <w:rFonts w:hint="eastAsia"/>
          <w:lang w:eastAsia="zh-CN"/>
        </w:rPr>
        <w:t xml:space="preserve">the UE can determine the PRACH </w:t>
      </w:r>
      <w:r w:rsidR="00761E08">
        <w:rPr>
          <w:rFonts w:hint="eastAsia"/>
          <w:lang w:eastAsia="zh-CN"/>
        </w:rPr>
        <w:t>transmission power and beam based on legacy</w:t>
      </w:r>
      <w:r w:rsidR="00A87860">
        <w:rPr>
          <w:rFonts w:hint="eastAsia"/>
          <w:lang w:eastAsia="zh-CN"/>
        </w:rPr>
        <w:t xml:space="preserve"> rule</w:t>
      </w:r>
      <w:r w:rsidR="00761E08">
        <w:rPr>
          <w:rFonts w:hint="eastAsia"/>
          <w:lang w:eastAsia="zh-CN"/>
        </w:rPr>
        <w:t>. T</w:t>
      </w:r>
      <w:r w:rsidR="00761E08">
        <w:rPr>
          <w:lang w:eastAsia="zh-CN"/>
        </w:rPr>
        <w:t>h</w:t>
      </w:r>
      <w:r w:rsidR="00761E08">
        <w:rPr>
          <w:rFonts w:hint="eastAsia"/>
          <w:lang w:eastAsia="zh-CN"/>
        </w:rPr>
        <w:t xml:space="preserve">e issue is how can the UE </w:t>
      </w:r>
      <w:r w:rsidR="0084105F">
        <w:rPr>
          <w:rFonts w:hint="eastAsia"/>
          <w:lang w:eastAsia="zh-CN"/>
        </w:rPr>
        <w:t>distinguish whether a PRACH is transmitted to DL TRP or UL TRP.</w:t>
      </w:r>
      <w:r w:rsidR="00606FD6">
        <w:rPr>
          <w:rFonts w:hint="eastAsia"/>
          <w:lang w:eastAsia="zh-CN"/>
        </w:rPr>
        <w:t xml:space="preserve"> In other words,</w:t>
      </w:r>
      <w:r w:rsidR="003D2ABC">
        <w:rPr>
          <w:rFonts w:hint="eastAsia"/>
          <w:lang w:eastAsia="zh-CN"/>
        </w:rPr>
        <w:t xml:space="preserve"> when the PL offset </w:t>
      </w:r>
      <w:r w:rsidR="0048586E">
        <w:rPr>
          <w:rFonts w:hint="eastAsia"/>
          <w:lang w:eastAsia="zh-CN"/>
        </w:rPr>
        <w:t>or guidance for Tx beam</w:t>
      </w:r>
      <w:r w:rsidR="005501CC">
        <w:rPr>
          <w:rFonts w:hint="eastAsia"/>
          <w:lang w:eastAsia="zh-CN"/>
        </w:rPr>
        <w:t xml:space="preserve"> (if supported)</w:t>
      </w:r>
      <w:r w:rsidR="0048586E">
        <w:rPr>
          <w:rFonts w:hint="eastAsia"/>
          <w:lang w:eastAsia="zh-CN"/>
        </w:rPr>
        <w:t xml:space="preserve"> is indicated</w:t>
      </w:r>
      <w:r w:rsidR="005501CC">
        <w:rPr>
          <w:rFonts w:hint="eastAsia"/>
          <w:lang w:eastAsia="zh-CN"/>
        </w:rPr>
        <w:t xml:space="preserve"> in the PDCCH order, how does UE know </w:t>
      </w:r>
      <w:r w:rsidR="00A75A9E">
        <w:rPr>
          <w:rFonts w:hint="eastAsia"/>
          <w:lang w:eastAsia="zh-CN"/>
        </w:rPr>
        <w:t>whether it should be applied or not.</w:t>
      </w:r>
    </w:p>
    <w:p w14:paraId="3AA04D51" w14:textId="4736E52C" w:rsidR="00CD7AB6" w:rsidRPr="00A75A9E" w:rsidRDefault="00A75A9E" w:rsidP="00BB7DDE">
      <w:pPr>
        <w:rPr>
          <w:b/>
          <w:bCs/>
          <w:lang w:eastAsia="zh-CN"/>
        </w:rPr>
      </w:pPr>
      <w:r w:rsidRPr="004D3AE4">
        <w:rPr>
          <w:b/>
          <w:bCs/>
          <w:u w:val="single"/>
          <w:lang w:eastAsia="zh-CN"/>
        </w:rPr>
        <w:t>Proposal 11:</w:t>
      </w:r>
      <w:r w:rsidR="0048586E" w:rsidRPr="00AE2281">
        <w:rPr>
          <w:b/>
          <w:bCs/>
          <w:lang w:eastAsia="zh-CN"/>
        </w:rPr>
        <w:t xml:space="preserve"> </w:t>
      </w:r>
      <w:r w:rsidR="00B769B2">
        <w:rPr>
          <w:rFonts w:hint="eastAsia"/>
          <w:b/>
          <w:bCs/>
          <w:lang w:eastAsia="zh-CN"/>
        </w:rPr>
        <w:t xml:space="preserve">Study </w:t>
      </w:r>
      <w:r w:rsidR="008333F5">
        <w:rPr>
          <w:rFonts w:hint="eastAsia"/>
          <w:b/>
          <w:bCs/>
          <w:lang w:eastAsia="zh-CN"/>
        </w:rPr>
        <w:t xml:space="preserve">mechanism for </w:t>
      </w:r>
      <w:r w:rsidR="00A75519">
        <w:rPr>
          <w:rFonts w:hint="eastAsia"/>
          <w:b/>
          <w:bCs/>
          <w:lang w:eastAsia="zh-CN"/>
        </w:rPr>
        <w:t>distinguishing whether the PDCCH ordered PRACH is transmitted to DL TRP or UL TRP.</w:t>
      </w:r>
      <w:r w:rsidR="00E55100">
        <w:rPr>
          <w:rFonts w:hint="eastAsia"/>
          <w:b/>
          <w:bCs/>
          <w:lang w:eastAsia="zh-CN"/>
        </w:rPr>
        <w:t xml:space="preserve"> </w:t>
      </w:r>
    </w:p>
    <w:p w14:paraId="1614F227" w14:textId="61BDDDE1" w:rsidR="00E22F00" w:rsidRPr="00B76A75" w:rsidRDefault="003A3006" w:rsidP="005738B2">
      <w:pPr>
        <w:pStyle w:val="Heading1"/>
        <w:jc w:val="both"/>
        <w:rPr>
          <w:sz w:val="32"/>
        </w:rPr>
      </w:pPr>
      <w:r w:rsidRPr="00B76A75">
        <w:rPr>
          <w:sz w:val="32"/>
        </w:rPr>
        <w:t>Conclusion</w:t>
      </w:r>
      <w:r w:rsidR="00E22F00" w:rsidRPr="00B76A75">
        <w:rPr>
          <w:sz w:val="32"/>
        </w:rPr>
        <w:t xml:space="preserve"> </w:t>
      </w:r>
    </w:p>
    <w:p w14:paraId="3A22A4E8" w14:textId="5BB50138" w:rsidR="002C3696" w:rsidRDefault="006E44D1" w:rsidP="009007E0">
      <w:pPr>
        <w:jc w:val="both"/>
        <w:rPr>
          <w:bCs/>
          <w:iCs/>
          <w:lang w:val="en-GB" w:eastAsia="ko-KR"/>
        </w:rPr>
      </w:pPr>
      <w:r w:rsidRPr="00552733">
        <w:rPr>
          <w:bCs/>
          <w:iCs/>
          <w:lang w:val="en-GB" w:eastAsia="ko-KR"/>
        </w:rPr>
        <w:t>In this contribution, we proposed:</w:t>
      </w:r>
    </w:p>
    <w:p w14:paraId="4DE5F594" w14:textId="77777777" w:rsidR="00FF4CD1" w:rsidRPr="003D084F" w:rsidRDefault="00FF4CD1" w:rsidP="00FF4CD1">
      <w:pPr>
        <w:jc w:val="both"/>
        <w:rPr>
          <w:b/>
          <w:bCs/>
          <w:iCs/>
          <w:u w:val="single"/>
          <w:lang w:val="en-GB" w:eastAsia="zh-CN"/>
        </w:rPr>
      </w:pPr>
      <w:r w:rsidRPr="004E054F">
        <w:rPr>
          <w:b/>
          <w:bCs/>
          <w:iCs/>
          <w:u w:val="single"/>
          <w:lang w:val="en-GB" w:eastAsia="zh-CN"/>
        </w:rPr>
        <w:t xml:space="preserve">Proposal </w:t>
      </w:r>
      <w:r>
        <w:rPr>
          <w:rFonts w:hint="eastAsia"/>
          <w:b/>
          <w:bCs/>
          <w:iCs/>
          <w:u w:val="single"/>
          <w:lang w:val="en-GB" w:eastAsia="zh-CN"/>
        </w:rPr>
        <w:t>1</w:t>
      </w:r>
      <w:r w:rsidRPr="004E054F">
        <w:rPr>
          <w:b/>
          <w:bCs/>
          <w:iCs/>
          <w:lang w:val="en-GB" w:eastAsia="zh-CN"/>
        </w:rPr>
        <w:t>:</w:t>
      </w:r>
      <w:r>
        <w:rPr>
          <w:b/>
          <w:bCs/>
          <w:iCs/>
          <w:lang w:val="en-GB" w:eastAsia="zh-CN"/>
        </w:rPr>
        <w:t xml:space="preserve"> Introduce a new RRC paramete</w:t>
      </w:r>
      <w:r w:rsidRPr="00323C27">
        <w:rPr>
          <w:b/>
          <w:bCs/>
          <w:iCs/>
          <w:lang w:val="en-GB" w:eastAsia="zh-CN"/>
        </w:rPr>
        <w:t xml:space="preserve">r </w:t>
      </w:r>
      <w:proofErr w:type="spellStart"/>
      <w:r w:rsidRPr="00323C27">
        <w:rPr>
          <w:b/>
          <w:bCs/>
          <w:i/>
          <w:lang w:val="en-GB" w:eastAsia="zh-CN"/>
        </w:rPr>
        <w:t>twoSRS</w:t>
      </w:r>
      <w:proofErr w:type="spellEnd"/>
      <w:r w:rsidRPr="00323C27">
        <w:rPr>
          <w:b/>
          <w:bCs/>
          <w:i/>
          <w:lang w:val="en-GB" w:eastAsia="zh-CN"/>
        </w:rPr>
        <w:t>-PC</w:t>
      </w:r>
      <w:r w:rsidRPr="00323C27">
        <w:rPr>
          <w:rFonts w:hint="eastAsia"/>
          <w:b/>
          <w:bCs/>
          <w:i/>
          <w:lang w:val="en-GB" w:eastAsia="zh-CN"/>
        </w:rPr>
        <w:t>-</w:t>
      </w:r>
      <w:proofErr w:type="spellStart"/>
      <w:r w:rsidRPr="00323C27">
        <w:rPr>
          <w:rFonts w:hint="eastAsia"/>
          <w:b/>
          <w:bCs/>
          <w:i/>
          <w:lang w:val="en-GB" w:eastAsia="zh-CN"/>
        </w:rPr>
        <w:t>Adjustment</w:t>
      </w:r>
      <w:r w:rsidRPr="00323C27">
        <w:rPr>
          <w:b/>
          <w:bCs/>
          <w:i/>
          <w:lang w:val="en-GB" w:eastAsia="zh-CN"/>
        </w:rPr>
        <w:t>States</w:t>
      </w:r>
      <w:proofErr w:type="spellEnd"/>
      <w:r>
        <w:rPr>
          <w:i/>
          <w:lang w:val="en-GB" w:eastAsia="zh-CN"/>
        </w:rPr>
        <w:t xml:space="preserve"> </w:t>
      </w:r>
      <w:r>
        <w:rPr>
          <w:rFonts w:hint="eastAsia"/>
          <w:b/>
          <w:bCs/>
          <w:iCs/>
          <w:lang w:val="en-GB" w:eastAsia="zh-CN"/>
        </w:rPr>
        <w:t>per</w:t>
      </w:r>
      <w:r>
        <w:rPr>
          <w:b/>
          <w:bCs/>
          <w:iCs/>
          <w:lang w:val="en-GB" w:eastAsia="zh-CN"/>
        </w:rPr>
        <w:t xml:space="preserve"> </w:t>
      </w:r>
      <w:r>
        <w:rPr>
          <w:rFonts w:hint="eastAsia"/>
          <w:b/>
          <w:bCs/>
          <w:iCs/>
          <w:lang w:val="en-GB" w:eastAsia="zh-CN"/>
        </w:rPr>
        <w:t>BWP/CC</w:t>
      </w:r>
      <w:r w:rsidRPr="003D084F">
        <w:rPr>
          <w:b/>
          <w:bCs/>
          <w:iCs/>
          <w:lang w:val="en-GB" w:eastAsia="zh-CN"/>
        </w:rPr>
        <w:t xml:space="preserve"> to indicate</w:t>
      </w:r>
      <w:r w:rsidRPr="003D084F">
        <w:rPr>
          <w:b/>
          <w:bCs/>
          <w:i/>
          <w:lang w:val="en-GB" w:eastAsia="zh-CN"/>
        </w:rPr>
        <w:t xml:space="preserve"> </w:t>
      </w:r>
      <w:r w:rsidRPr="003D084F">
        <w:rPr>
          <w:b/>
          <w:bCs/>
          <w:iCs/>
          <w:lang w:val="en-GB" w:eastAsia="zh-CN"/>
        </w:rPr>
        <w:t xml:space="preserve">two </w:t>
      </w:r>
      <w:r>
        <w:rPr>
          <w:rFonts w:hint="eastAsia"/>
          <w:b/>
          <w:bCs/>
          <w:iCs/>
          <w:lang w:val="en-GB" w:eastAsia="zh-CN"/>
        </w:rPr>
        <w:t xml:space="preserve">SRS </w:t>
      </w:r>
      <w:r w:rsidRPr="003D084F">
        <w:rPr>
          <w:b/>
          <w:bCs/>
          <w:iCs/>
          <w:lang w:val="en-GB" w:eastAsia="zh-CN"/>
        </w:rPr>
        <w:t>closed-loop power control adjustment states</w:t>
      </w:r>
      <w:r>
        <w:rPr>
          <w:b/>
          <w:bCs/>
          <w:iCs/>
          <w:lang w:val="en-GB" w:eastAsia="zh-CN"/>
        </w:rPr>
        <w:t xml:space="preserve"> </w:t>
      </w:r>
      <w:r w:rsidRPr="003D084F">
        <w:rPr>
          <w:b/>
          <w:bCs/>
          <w:iCs/>
          <w:lang w:val="en-GB" w:eastAsia="zh-CN"/>
        </w:rPr>
        <w:t xml:space="preserve">are configured on </w:t>
      </w:r>
      <w:r>
        <w:rPr>
          <w:b/>
          <w:bCs/>
          <w:iCs/>
          <w:lang w:val="en-GB" w:eastAsia="zh-CN"/>
        </w:rPr>
        <w:t xml:space="preserve">a </w:t>
      </w:r>
      <w:r>
        <w:rPr>
          <w:rFonts w:hint="eastAsia"/>
          <w:b/>
          <w:bCs/>
          <w:iCs/>
          <w:lang w:val="en-GB" w:eastAsia="zh-CN"/>
        </w:rPr>
        <w:t>BWP/</w:t>
      </w:r>
      <w:r w:rsidRPr="003D084F">
        <w:rPr>
          <w:b/>
          <w:bCs/>
          <w:iCs/>
          <w:lang w:val="en-GB" w:eastAsia="zh-CN"/>
        </w:rPr>
        <w:t>CC.</w:t>
      </w:r>
    </w:p>
    <w:p w14:paraId="415378AA" w14:textId="77777777" w:rsidR="00FF4CD1" w:rsidRPr="000C3187" w:rsidRDefault="00FF4CD1" w:rsidP="00FF4CD1">
      <w:pPr>
        <w:jc w:val="both"/>
        <w:rPr>
          <w:b/>
          <w:bCs/>
          <w:iCs/>
          <w:u w:val="single"/>
          <w:lang w:val="en-GB" w:eastAsia="zh-CN"/>
        </w:rPr>
      </w:pPr>
      <w:r w:rsidRPr="000C3187">
        <w:rPr>
          <w:b/>
          <w:bCs/>
          <w:iCs/>
          <w:u w:val="single"/>
          <w:lang w:val="en-GB" w:eastAsia="zh-CN"/>
        </w:rPr>
        <w:t xml:space="preserve">Proposal 2: </w:t>
      </w:r>
      <w:r w:rsidRPr="000C3187">
        <w:rPr>
          <w:b/>
          <w:bCs/>
          <w:iCs/>
          <w:lang w:val="en-GB" w:eastAsia="zh-CN"/>
        </w:rPr>
        <w:t xml:space="preserve">For the asymmetric DL </w:t>
      </w:r>
      <w:proofErr w:type="spellStart"/>
      <w:r w:rsidRPr="000C3187">
        <w:rPr>
          <w:b/>
          <w:bCs/>
          <w:iCs/>
          <w:lang w:val="en-GB" w:eastAsia="zh-CN"/>
        </w:rPr>
        <w:t>sTRP</w:t>
      </w:r>
      <w:proofErr w:type="spellEnd"/>
      <w:r w:rsidRPr="000C3187">
        <w:rPr>
          <w:b/>
          <w:bCs/>
          <w:iCs/>
          <w:lang w:val="en-GB" w:eastAsia="zh-CN"/>
        </w:rPr>
        <w:t xml:space="preserve">/UL </w:t>
      </w:r>
      <w:proofErr w:type="spellStart"/>
      <w:r w:rsidRPr="000C3187">
        <w:rPr>
          <w:b/>
          <w:bCs/>
          <w:iCs/>
          <w:lang w:val="en-GB" w:eastAsia="zh-CN"/>
        </w:rPr>
        <w:t>mTRP</w:t>
      </w:r>
      <w:proofErr w:type="spellEnd"/>
      <w:r w:rsidRPr="000C3187">
        <w:rPr>
          <w:b/>
          <w:bCs/>
          <w:iCs/>
          <w:lang w:val="en-GB" w:eastAsia="zh-CN"/>
        </w:rPr>
        <w:t xml:space="preserve"> deployment scenarios, when the UE is configured with two SRS CLPC adjustment states, the UE can update the UL PL in a way that the new UL PL = current UL PL + an updated delta indicated by NW, wherein the updated delta can be indicated by MAC CE.</w:t>
      </w:r>
    </w:p>
    <w:p w14:paraId="39F95252" w14:textId="77777777" w:rsidR="00CF58C6" w:rsidRDefault="00CF58C6" w:rsidP="00CF58C6">
      <w:pPr>
        <w:jc w:val="both"/>
        <w:rPr>
          <w:rFonts w:eastAsia="DengXian"/>
          <w:b/>
          <w:iCs/>
        </w:rPr>
      </w:pPr>
      <w:r w:rsidRPr="00306FB1">
        <w:rPr>
          <w:b/>
          <w:iCs/>
          <w:szCs w:val="18"/>
          <w:u w:val="single"/>
          <w:lang w:eastAsia="ko-KR"/>
        </w:rPr>
        <w:t xml:space="preserve">Proposal </w:t>
      </w:r>
      <w:r>
        <w:rPr>
          <w:rFonts w:hint="eastAsia"/>
          <w:b/>
          <w:iCs/>
          <w:szCs w:val="18"/>
          <w:u w:val="single"/>
          <w:lang w:eastAsia="zh-CN"/>
        </w:rPr>
        <w:t>3</w:t>
      </w:r>
      <w:r w:rsidRPr="00306FB1">
        <w:rPr>
          <w:b/>
          <w:iCs/>
          <w:szCs w:val="18"/>
          <w:u w:val="single"/>
          <w:lang w:eastAsia="ko-KR"/>
        </w:rPr>
        <w:t>:</w:t>
      </w:r>
      <w:r w:rsidRPr="006B04D0">
        <w:rPr>
          <w:b/>
          <w:iCs/>
          <w:szCs w:val="18"/>
          <w:lang w:eastAsia="ko-KR"/>
        </w:rPr>
        <w:t xml:space="preserve"> Support Alt.2: </w:t>
      </w:r>
      <w:r w:rsidRPr="00306FB1">
        <w:rPr>
          <w:rFonts w:eastAsia="PMingLiU"/>
          <w:b/>
          <w:iCs/>
          <w:lang w:eastAsia="zh-TW"/>
        </w:rPr>
        <w:t>In addition to RRC, MAC-CE can be used to update the PL offset associated with the</w:t>
      </w:r>
      <w:r w:rsidRPr="00306FB1">
        <w:rPr>
          <w:rFonts w:eastAsia="DengXian"/>
          <w:b/>
          <w:iCs/>
        </w:rPr>
        <w:t xml:space="preserve"> UL TCI state.</w:t>
      </w:r>
    </w:p>
    <w:p w14:paraId="44397BBB" w14:textId="77777777" w:rsidR="00F86B6B" w:rsidRDefault="00F86B6B" w:rsidP="00F86B6B">
      <w:pPr>
        <w:pStyle w:val="ListParagraph"/>
        <w:numPr>
          <w:ilvl w:val="0"/>
          <w:numId w:val="24"/>
        </w:numPr>
        <w:jc w:val="both"/>
        <w:rPr>
          <w:rFonts w:ascii="Times New Roman" w:hAnsi="Times New Roman"/>
          <w:b/>
          <w:iCs/>
          <w:sz w:val="20"/>
          <w:szCs w:val="16"/>
          <w:lang w:eastAsia="ko-KR"/>
        </w:rPr>
      </w:pPr>
      <w:r w:rsidRPr="00306FB1">
        <w:rPr>
          <w:rFonts w:ascii="Times New Roman" w:hAnsi="Times New Roman"/>
          <w:b/>
          <w:iCs/>
          <w:sz w:val="20"/>
          <w:szCs w:val="16"/>
          <w:lang w:eastAsia="ko-KR"/>
        </w:rPr>
        <w:t xml:space="preserve">The TCI </w:t>
      </w:r>
      <w:r>
        <w:rPr>
          <w:rFonts w:ascii="Times New Roman" w:hAnsi="Times New Roman"/>
          <w:b/>
          <w:iCs/>
          <w:sz w:val="20"/>
          <w:szCs w:val="16"/>
          <w:lang w:eastAsia="ko-KR"/>
        </w:rPr>
        <w:t xml:space="preserve">state </w:t>
      </w:r>
      <w:r w:rsidRPr="00306FB1">
        <w:rPr>
          <w:rFonts w:ascii="Times New Roman" w:hAnsi="Times New Roman"/>
          <w:b/>
          <w:iCs/>
          <w:sz w:val="20"/>
          <w:szCs w:val="16"/>
          <w:lang w:eastAsia="ko-KR"/>
        </w:rPr>
        <w:t>activation MAC CE can be used.</w:t>
      </w:r>
    </w:p>
    <w:p w14:paraId="10D0CB92" w14:textId="77777777" w:rsidR="00F86B6B" w:rsidRPr="00306FB1" w:rsidRDefault="00F86B6B" w:rsidP="00CF58C6">
      <w:pPr>
        <w:jc w:val="both"/>
        <w:rPr>
          <w:rFonts w:eastAsia="DengXian"/>
          <w:b/>
          <w:iCs/>
        </w:rPr>
      </w:pPr>
    </w:p>
    <w:p w14:paraId="1A6E42AC" w14:textId="77777777" w:rsidR="00CF58C6" w:rsidRPr="00860A0F" w:rsidRDefault="00CF58C6" w:rsidP="00CF58C6">
      <w:pPr>
        <w:spacing w:after="0" w:line="264" w:lineRule="auto"/>
        <w:jc w:val="both"/>
        <w:rPr>
          <w:rFonts w:eastAsia="DengXian"/>
        </w:rPr>
      </w:pPr>
      <w:r w:rsidRPr="000C3187">
        <w:rPr>
          <w:b/>
          <w:iCs/>
          <w:szCs w:val="16"/>
          <w:u w:val="single"/>
          <w:lang w:eastAsia="zh-CN"/>
        </w:rPr>
        <w:lastRenderedPageBreak/>
        <w:t>Proposal 4:</w:t>
      </w:r>
      <w:r>
        <w:rPr>
          <w:rFonts w:hint="eastAsia"/>
          <w:b/>
          <w:iCs/>
          <w:szCs w:val="16"/>
          <w:lang w:eastAsia="zh-CN"/>
        </w:rPr>
        <w:t xml:space="preserve"> Support Alt.1b, i.e</w:t>
      </w:r>
      <w:r w:rsidRPr="00B85E52">
        <w:rPr>
          <w:rFonts w:hint="eastAsia"/>
          <w:b/>
          <w:iCs/>
          <w:szCs w:val="16"/>
          <w:lang w:eastAsia="zh-CN"/>
        </w:rPr>
        <w:t xml:space="preserve">., </w:t>
      </w:r>
      <w:r w:rsidRPr="000C3187">
        <w:rPr>
          <w:rFonts w:eastAsia="DengXian"/>
          <w:b/>
          <w:lang w:val="en-GB"/>
        </w:rPr>
        <w:t>One PL offset value is configured in a joint or UL TCI state by RRC. A MAC CE can update the PL offset value(s) for joint or UL TCI state(s).</w:t>
      </w:r>
    </w:p>
    <w:p w14:paraId="04EF8610" w14:textId="77777777" w:rsidR="00CF58C6" w:rsidRDefault="00CF58C6" w:rsidP="00CF58C6">
      <w:pPr>
        <w:overflowPunct/>
        <w:autoSpaceDE/>
        <w:autoSpaceDN/>
        <w:adjustRightInd/>
        <w:spacing w:after="0" w:line="264" w:lineRule="auto"/>
        <w:jc w:val="both"/>
        <w:textAlignment w:val="auto"/>
        <w:rPr>
          <w:b/>
          <w:iCs/>
          <w:szCs w:val="16"/>
          <w:u w:val="single"/>
          <w:lang w:eastAsia="ko-KR"/>
        </w:rPr>
      </w:pPr>
    </w:p>
    <w:p w14:paraId="6FA8A6B3" w14:textId="3954029C" w:rsidR="00B11691" w:rsidRPr="00182075" w:rsidRDefault="00CF58C6" w:rsidP="00B11691">
      <w:pPr>
        <w:overflowPunct/>
        <w:autoSpaceDE/>
        <w:autoSpaceDN/>
        <w:adjustRightInd/>
        <w:spacing w:after="0" w:line="264" w:lineRule="auto"/>
        <w:jc w:val="both"/>
        <w:textAlignment w:val="auto"/>
        <w:rPr>
          <w:rFonts w:eastAsiaTheme="minorEastAsia"/>
          <w:b/>
          <w:bCs/>
          <w:lang w:eastAsia="zh-CN"/>
        </w:rPr>
      </w:pPr>
      <w:r w:rsidRPr="00F42980">
        <w:rPr>
          <w:b/>
          <w:iCs/>
          <w:szCs w:val="16"/>
          <w:u w:val="single"/>
          <w:lang w:eastAsia="ko-KR"/>
        </w:rPr>
        <w:t xml:space="preserve">Proposal </w:t>
      </w:r>
      <w:r>
        <w:rPr>
          <w:rFonts w:hint="eastAsia"/>
          <w:b/>
          <w:iCs/>
          <w:szCs w:val="16"/>
          <w:u w:val="single"/>
          <w:lang w:eastAsia="zh-CN"/>
        </w:rPr>
        <w:t>5</w:t>
      </w:r>
      <w:r w:rsidRPr="00F42980">
        <w:rPr>
          <w:b/>
          <w:iCs/>
          <w:szCs w:val="16"/>
          <w:u w:val="single"/>
          <w:lang w:eastAsia="ko-KR"/>
        </w:rPr>
        <w:t>:</w:t>
      </w:r>
      <w:r w:rsidRPr="00F42980">
        <w:rPr>
          <w:rFonts w:eastAsia="Malgun Gothic"/>
        </w:rPr>
        <w:t xml:space="preserve"> </w:t>
      </w:r>
      <w:r w:rsidR="00B11691">
        <w:rPr>
          <w:rFonts w:eastAsiaTheme="minorEastAsia" w:hint="eastAsia"/>
          <w:b/>
          <w:bCs/>
          <w:lang w:eastAsia="zh-CN"/>
        </w:rPr>
        <w:t xml:space="preserve">Support </w:t>
      </w:r>
      <w:r w:rsidR="00B11691" w:rsidRPr="00182075">
        <w:rPr>
          <w:rFonts w:eastAsiaTheme="minorEastAsia" w:hint="eastAsia"/>
          <w:b/>
          <w:bCs/>
          <w:lang w:val="en-GB" w:eastAsia="zh-CN"/>
        </w:rPr>
        <w:t>to</w:t>
      </w:r>
      <w:r w:rsidR="00B11691" w:rsidRPr="00182075">
        <w:rPr>
          <w:rFonts w:eastAsiaTheme="minorEastAsia"/>
          <w:b/>
          <w:bCs/>
          <w:lang w:val="en-GB" w:eastAsia="zh-CN"/>
        </w:rPr>
        <w:t xml:space="preserve"> update UL PL </w:t>
      </w:r>
      <w:r w:rsidR="00B11691">
        <w:rPr>
          <w:rFonts w:eastAsiaTheme="minorEastAsia" w:hint="eastAsia"/>
          <w:b/>
          <w:bCs/>
          <w:lang w:val="en-GB" w:eastAsia="zh-CN"/>
        </w:rPr>
        <w:t xml:space="preserve">for a joint/UL TCI state </w:t>
      </w:r>
      <w:r w:rsidR="00B11691" w:rsidRPr="00182075">
        <w:rPr>
          <w:rFonts w:eastAsiaTheme="minorEastAsia"/>
          <w:b/>
          <w:bCs/>
          <w:lang w:val="en-GB" w:eastAsia="zh-CN"/>
        </w:rPr>
        <w:t>in a way that new UL PL = current UL PL + an update delta indicated by the NW.</w:t>
      </w:r>
    </w:p>
    <w:p w14:paraId="341004C2" w14:textId="77777777" w:rsidR="00B11691" w:rsidRPr="00182075" w:rsidRDefault="00B11691" w:rsidP="00B11691">
      <w:pPr>
        <w:numPr>
          <w:ilvl w:val="0"/>
          <w:numId w:val="19"/>
        </w:numPr>
        <w:overflowPunct/>
        <w:autoSpaceDE/>
        <w:autoSpaceDN/>
        <w:adjustRightInd/>
        <w:spacing w:after="0" w:line="264" w:lineRule="auto"/>
        <w:textAlignment w:val="auto"/>
        <w:rPr>
          <w:rFonts w:eastAsia="Malgun Gothic"/>
          <w:b/>
          <w:bCs/>
        </w:rPr>
      </w:pPr>
      <w:r>
        <w:rPr>
          <w:rFonts w:eastAsiaTheme="minorEastAsia" w:hint="eastAsia"/>
          <w:b/>
          <w:bCs/>
          <w:lang w:eastAsia="zh-CN"/>
        </w:rPr>
        <w:t xml:space="preserve">When the joint/UL TCI state is activated, </w:t>
      </w:r>
    </w:p>
    <w:p w14:paraId="65935752" w14:textId="77777777" w:rsidR="00B11691" w:rsidRPr="00F42980" w:rsidRDefault="00B11691" w:rsidP="00B11691">
      <w:pPr>
        <w:numPr>
          <w:ilvl w:val="1"/>
          <w:numId w:val="19"/>
        </w:numPr>
        <w:overflowPunct/>
        <w:autoSpaceDE/>
        <w:autoSpaceDN/>
        <w:adjustRightInd/>
        <w:spacing w:after="0" w:line="264" w:lineRule="auto"/>
        <w:textAlignment w:val="auto"/>
        <w:rPr>
          <w:rFonts w:eastAsia="Malgun Gothic"/>
          <w:b/>
          <w:bCs/>
        </w:rPr>
      </w:pPr>
      <w:r>
        <w:rPr>
          <w:rFonts w:eastAsiaTheme="minorEastAsia" w:hint="eastAsia"/>
          <w:b/>
          <w:bCs/>
          <w:lang w:eastAsia="zh-CN"/>
        </w:rPr>
        <w:t xml:space="preserve">If the joint/UL TCI state is not in the active joint/UL TCI state list, </w:t>
      </w:r>
      <w:r>
        <w:rPr>
          <w:rFonts w:eastAsia="Malgun Gothic"/>
          <w:b/>
          <w:bCs/>
        </w:rPr>
        <w:t>r</w:t>
      </w:r>
      <w:r w:rsidRPr="00F42980">
        <w:rPr>
          <w:rFonts w:eastAsia="Malgun Gothic"/>
          <w:b/>
          <w:bCs/>
        </w:rPr>
        <w:t>euse the legacy uplink power control formulation by replacing legacy PL with an UL PL which is derived from the DL PL RS and the PL offset.</w:t>
      </w:r>
    </w:p>
    <w:p w14:paraId="6089E49D" w14:textId="77777777" w:rsidR="00B11691" w:rsidRPr="002F7268" w:rsidRDefault="00B11691" w:rsidP="00B11691">
      <w:pPr>
        <w:numPr>
          <w:ilvl w:val="1"/>
          <w:numId w:val="19"/>
        </w:numPr>
        <w:overflowPunct/>
        <w:autoSpaceDE/>
        <w:autoSpaceDN/>
        <w:adjustRightInd/>
        <w:spacing w:after="0" w:line="264" w:lineRule="auto"/>
        <w:jc w:val="both"/>
        <w:textAlignment w:val="auto"/>
        <w:rPr>
          <w:rFonts w:eastAsia="Malgun Gothic"/>
          <w:b/>
          <w:bCs/>
        </w:rPr>
      </w:pPr>
      <w:r>
        <w:rPr>
          <w:rFonts w:eastAsiaTheme="minorEastAsia" w:hint="eastAsia"/>
          <w:b/>
          <w:bCs/>
          <w:lang w:eastAsia="zh-CN"/>
        </w:rPr>
        <w:t xml:space="preserve">If the joint/UL TCI state is in the active joint/UL TCI state list, </w:t>
      </w:r>
      <w:r w:rsidRPr="002F7268">
        <w:rPr>
          <w:rFonts w:eastAsia="Malgun Gothic"/>
          <w:b/>
          <w:bCs/>
        </w:rPr>
        <w:t xml:space="preserve">the UE updates the UL PL in a way that the new UL PL = current UL PL + the </w:t>
      </w:r>
      <w:r>
        <w:rPr>
          <w:rFonts w:eastAsiaTheme="minorEastAsia" w:hint="eastAsia"/>
          <w:b/>
          <w:bCs/>
          <w:lang w:eastAsia="zh-CN"/>
        </w:rPr>
        <w:t>updated delta indicated by the NW</w:t>
      </w:r>
      <w:r w:rsidRPr="002F7268">
        <w:rPr>
          <w:rFonts w:eastAsia="Malgun Gothic"/>
          <w:b/>
          <w:bCs/>
        </w:rPr>
        <w:t>.</w:t>
      </w:r>
    </w:p>
    <w:p w14:paraId="2A4B2434" w14:textId="77777777" w:rsidR="002E08E3" w:rsidRDefault="002E08E3" w:rsidP="009007E0">
      <w:pPr>
        <w:jc w:val="both"/>
        <w:rPr>
          <w:bCs/>
          <w:iCs/>
          <w:lang w:eastAsia="ko-KR"/>
        </w:rPr>
      </w:pPr>
    </w:p>
    <w:p w14:paraId="250A3075" w14:textId="77777777" w:rsidR="00CF58C6" w:rsidRPr="005B71A1" w:rsidRDefault="00CF58C6" w:rsidP="00CF58C6">
      <w:pPr>
        <w:jc w:val="both"/>
        <w:rPr>
          <w:b/>
          <w:iCs/>
          <w:szCs w:val="16"/>
          <w:lang w:eastAsia="ko-KR"/>
        </w:rPr>
      </w:pPr>
      <w:r w:rsidRPr="005B71A1">
        <w:rPr>
          <w:b/>
          <w:iCs/>
          <w:szCs w:val="16"/>
          <w:u w:val="single"/>
          <w:lang w:eastAsia="ko-KR"/>
        </w:rPr>
        <w:t xml:space="preserve">Proposal </w:t>
      </w:r>
      <w:r>
        <w:rPr>
          <w:rFonts w:hint="eastAsia"/>
          <w:b/>
          <w:iCs/>
          <w:szCs w:val="16"/>
          <w:u w:val="single"/>
          <w:lang w:eastAsia="zh-CN"/>
        </w:rPr>
        <w:t>6</w:t>
      </w:r>
      <w:r w:rsidRPr="005B71A1">
        <w:rPr>
          <w:b/>
          <w:iCs/>
          <w:szCs w:val="16"/>
          <w:lang w:eastAsia="ko-KR"/>
        </w:rPr>
        <w:t xml:space="preserve">: </w:t>
      </w:r>
      <w:r>
        <w:rPr>
          <w:b/>
          <w:iCs/>
          <w:szCs w:val="16"/>
          <w:lang w:eastAsia="ko-KR"/>
        </w:rPr>
        <w:t>When a TCI state associated with a PL offset is applied for PUSCH/PUCCH/SRS transmission, and the PL offset is applied with respect to a DL PL, the UE derives the DL PL from a DL PL RS associated with one of the activated TCI states corresponding DL TRP.</w:t>
      </w:r>
    </w:p>
    <w:p w14:paraId="3026EDBA" w14:textId="18CCCFA2" w:rsidR="003D506A" w:rsidRPr="00DE23BD" w:rsidRDefault="003D506A" w:rsidP="003D506A">
      <w:pPr>
        <w:rPr>
          <w:b/>
          <w:bCs/>
          <w:lang w:val="en-GB"/>
        </w:rPr>
      </w:pPr>
      <w:r w:rsidRPr="00DE23BD">
        <w:rPr>
          <w:b/>
          <w:bCs/>
          <w:u w:val="single"/>
          <w:lang w:val="en-GB"/>
        </w:rPr>
        <w:t xml:space="preserve">Observation </w:t>
      </w:r>
      <w:r>
        <w:rPr>
          <w:rFonts w:hint="eastAsia"/>
          <w:b/>
          <w:bCs/>
          <w:u w:val="single"/>
          <w:lang w:val="en-GB" w:eastAsia="zh-CN"/>
        </w:rPr>
        <w:t>1</w:t>
      </w:r>
      <w:r w:rsidRPr="00DE23BD">
        <w:rPr>
          <w:b/>
          <w:bCs/>
          <w:lang w:val="en-GB"/>
        </w:rPr>
        <w:t>: For uplink pathloss determination, t</w:t>
      </w:r>
      <w:r w:rsidRPr="00DE23BD">
        <w:rPr>
          <w:rFonts w:hint="eastAsia"/>
          <w:b/>
          <w:bCs/>
          <w:lang w:val="en-GB" w:eastAsia="zh-CN"/>
        </w:rPr>
        <w:t>he</w:t>
      </w:r>
      <w:r w:rsidRPr="00DE23BD">
        <w:rPr>
          <w:b/>
          <w:bCs/>
          <w:lang w:val="en-GB"/>
        </w:rPr>
        <w:t xml:space="preserve"> existing SRS with usage set to ‘</w:t>
      </w:r>
      <w:proofErr w:type="spellStart"/>
      <w:r w:rsidRPr="00DE23BD">
        <w:rPr>
          <w:b/>
          <w:bCs/>
          <w:lang w:val="en-GB"/>
        </w:rPr>
        <w:t>beamManagement</w:t>
      </w:r>
      <w:proofErr w:type="spellEnd"/>
      <w:r w:rsidRPr="00DE23BD">
        <w:rPr>
          <w:b/>
          <w:bCs/>
          <w:lang w:val="en-GB"/>
        </w:rPr>
        <w:t>’ can be used.</w:t>
      </w:r>
    </w:p>
    <w:p w14:paraId="5B77C96F" w14:textId="77777777" w:rsidR="003D506A" w:rsidRPr="000C3187" w:rsidRDefault="003D506A" w:rsidP="003D506A">
      <w:pPr>
        <w:rPr>
          <w:b/>
          <w:bCs/>
        </w:rPr>
      </w:pPr>
      <w:r w:rsidRPr="00DE23BD">
        <w:rPr>
          <w:b/>
          <w:bCs/>
          <w:u w:val="single"/>
          <w:lang w:val="en-GB"/>
        </w:rPr>
        <w:t xml:space="preserve">Proposal </w:t>
      </w:r>
      <w:r>
        <w:rPr>
          <w:rFonts w:hint="eastAsia"/>
          <w:b/>
          <w:bCs/>
          <w:u w:val="single"/>
          <w:lang w:val="en-GB" w:eastAsia="zh-CN"/>
        </w:rPr>
        <w:t>7</w:t>
      </w:r>
      <w:r w:rsidRPr="00DE23BD">
        <w:rPr>
          <w:lang w:val="en-GB"/>
        </w:rPr>
        <w:t>:</w:t>
      </w:r>
      <w:r w:rsidRPr="00DE23BD">
        <w:rPr>
          <w:rFonts w:asciiTheme="minorHAnsi" w:eastAsiaTheme="minorEastAsia" w:hAnsi="Calibri" w:cstheme="minorBidi"/>
          <w:b/>
          <w:bCs/>
          <w:kern w:val="24"/>
          <w:sz w:val="40"/>
          <w:szCs w:val="40"/>
        </w:rPr>
        <w:t xml:space="preserve"> </w:t>
      </w:r>
      <w:r w:rsidRPr="007C1D5B">
        <w:rPr>
          <w:b/>
          <w:bCs/>
        </w:rPr>
        <w:t xml:space="preserve">Study mechanism </w:t>
      </w:r>
      <w:r w:rsidRPr="000C3187">
        <w:rPr>
          <w:b/>
          <w:bCs/>
        </w:rPr>
        <w:t>for uplink pathloss determination by using the existing beam management SRS.</w:t>
      </w:r>
    </w:p>
    <w:p w14:paraId="6B750082" w14:textId="77777777" w:rsidR="00A22F53" w:rsidRDefault="00A22F53" w:rsidP="00A22F53">
      <w:pPr>
        <w:jc w:val="both"/>
        <w:rPr>
          <w:rFonts w:eastAsia="DengXian"/>
          <w:b/>
          <w:bCs/>
          <w:lang w:val="en-GB" w:eastAsia="zh-CN"/>
        </w:rPr>
      </w:pPr>
      <w:r w:rsidRPr="000C3187">
        <w:rPr>
          <w:b/>
          <w:bCs/>
          <w:u w:val="single"/>
          <w:lang w:eastAsia="zh-CN"/>
        </w:rPr>
        <w:t>Proposal 8:</w:t>
      </w:r>
      <w:r w:rsidRPr="000C3187">
        <w:rPr>
          <w:rFonts w:hint="eastAsia"/>
          <w:b/>
          <w:bCs/>
          <w:u w:val="single"/>
          <w:lang w:eastAsia="zh-CN"/>
        </w:rPr>
        <w:t xml:space="preserve"> </w:t>
      </w:r>
      <w:r w:rsidRPr="000C3187">
        <w:rPr>
          <w:rFonts w:eastAsia="DengXian"/>
          <w:b/>
          <w:bCs/>
          <w:lang w:val="en-GB" w:eastAsia="zh-CN"/>
        </w:rPr>
        <w:t>Support applying PL offset on PDCCH-order PRACH towards a UL TRP in FR</w:t>
      </w:r>
      <w:r>
        <w:rPr>
          <w:rFonts w:eastAsia="DengXian" w:hint="eastAsia"/>
          <w:b/>
          <w:bCs/>
          <w:lang w:val="en-GB" w:eastAsia="zh-CN"/>
        </w:rPr>
        <w:t>2.</w:t>
      </w:r>
    </w:p>
    <w:p w14:paraId="02A17B35" w14:textId="77777777" w:rsidR="00A22F53" w:rsidRDefault="00A22F53" w:rsidP="00A22F53">
      <w:pPr>
        <w:jc w:val="both"/>
        <w:rPr>
          <w:rFonts w:eastAsia="DengXian"/>
          <w:b/>
          <w:bCs/>
          <w:lang w:val="en-GB" w:eastAsia="zh-CN"/>
        </w:rPr>
      </w:pPr>
      <w:r w:rsidRPr="000C3187">
        <w:rPr>
          <w:rFonts w:eastAsia="DengXian" w:hint="eastAsia"/>
          <w:b/>
          <w:bCs/>
          <w:u w:val="single"/>
          <w:lang w:val="en-GB" w:eastAsia="zh-CN"/>
        </w:rPr>
        <w:t>Proposal 9:</w:t>
      </w:r>
      <w:r>
        <w:rPr>
          <w:rFonts w:eastAsia="DengXian" w:hint="eastAsia"/>
          <w:b/>
          <w:bCs/>
          <w:lang w:val="en-GB" w:eastAsia="zh-CN"/>
        </w:rPr>
        <w:t xml:space="preserve"> To indicate </w:t>
      </w:r>
      <w:r w:rsidRPr="000C3187">
        <w:rPr>
          <w:rFonts w:eastAsia="DengXian"/>
          <w:b/>
          <w:bCs/>
          <w:lang w:val="en-GB" w:eastAsia="zh-CN"/>
        </w:rPr>
        <w:t>a PL offset for PDCCH-order PRACH transmission for FR1 and FR2,</w:t>
      </w:r>
      <w:r>
        <w:rPr>
          <w:rFonts w:eastAsia="DengXian" w:hint="eastAsia"/>
          <w:lang w:val="en-GB" w:eastAsia="zh-CN"/>
        </w:rPr>
        <w:t xml:space="preserve"> </w:t>
      </w:r>
      <w:r w:rsidRPr="000C3187">
        <w:rPr>
          <w:rFonts w:eastAsia="DengXian"/>
          <w:b/>
          <w:bCs/>
          <w:lang w:val="en-GB" w:eastAsia="zh-CN"/>
        </w:rPr>
        <w:t>support Alt.3 with the following modification:</w:t>
      </w:r>
    </w:p>
    <w:p w14:paraId="08005D06" w14:textId="77777777" w:rsidR="00A22F53" w:rsidRDefault="00A22F53" w:rsidP="00A22F53">
      <w:pPr>
        <w:pStyle w:val="ListParagraph"/>
        <w:numPr>
          <w:ilvl w:val="0"/>
          <w:numId w:val="38"/>
        </w:numPr>
        <w:jc w:val="both"/>
        <w:rPr>
          <w:rFonts w:ascii="Times New Roman" w:eastAsia="DengXian" w:hAnsi="Times New Roman"/>
          <w:b/>
          <w:bCs/>
          <w:sz w:val="20"/>
          <w:szCs w:val="20"/>
          <w:lang w:val="en-GB" w:eastAsia="zh-CN"/>
        </w:rPr>
      </w:pPr>
      <w:r w:rsidRPr="000C3187">
        <w:rPr>
          <w:rFonts w:ascii="Times New Roman" w:eastAsia="DengXian" w:hAnsi="Times New Roman"/>
          <w:b/>
          <w:bCs/>
          <w:sz w:val="20"/>
          <w:szCs w:val="20"/>
          <w:lang w:val="en-GB" w:eastAsia="zh-CN"/>
        </w:rPr>
        <w:t xml:space="preserve">For </w:t>
      </w:r>
      <w:r>
        <w:rPr>
          <w:rFonts w:ascii="Times New Roman" w:eastAsia="DengXian" w:hAnsi="Times New Roman" w:hint="eastAsia"/>
          <w:b/>
          <w:bCs/>
          <w:sz w:val="20"/>
          <w:szCs w:val="20"/>
          <w:lang w:val="en-GB" w:eastAsia="zh-CN"/>
        </w:rPr>
        <w:t xml:space="preserve">UL </w:t>
      </w:r>
      <w:proofErr w:type="spellStart"/>
      <w:r w:rsidRPr="000C3187">
        <w:rPr>
          <w:rFonts w:ascii="Times New Roman" w:eastAsia="DengXian" w:hAnsi="Times New Roman"/>
          <w:b/>
          <w:bCs/>
          <w:sz w:val="20"/>
          <w:szCs w:val="20"/>
          <w:lang w:val="en-GB" w:eastAsia="zh-CN"/>
        </w:rPr>
        <w:t>sTRP</w:t>
      </w:r>
      <w:proofErr w:type="spellEnd"/>
      <w:r w:rsidRPr="000C3187">
        <w:rPr>
          <w:rFonts w:ascii="Times New Roman" w:eastAsia="DengXian" w:hAnsi="Times New Roman"/>
          <w:b/>
          <w:bCs/>
          <w:sz w:val="20"/>
          <w:szCs w:val="20"/>
          <w:lang w:val="en-GB" w:eastAsia="zh-CN"/>
        </w:rPr>
        <w:t>,</w:t>
      </w:r>
      <w:r>
        <w:rPr>
          <w:rFonts w:ascii="Times New Roman" w:eastAsia="DengXian" w:hAnsi="Times New Roman" w:hint="eastAsia"/>
          <w:b/>
          <w:bCs/>
          <w:sz w:val="20"/>
          <w:szCs w:val="20"/>
          <w:lang w:val="en-GB" w:eastAsia="zh-CN"/>
        </w:rPr>
        <w:t xml:space="preserve"> </w:t>
      </w:r>
      <w:r w:rsidRPr="000C3187">
        <w:rPr>
          <w:rFonts w:ascii="Times New Roman" w:eastAsia="DengXian" w:hAnsi="Times New Roman"/>
          <w:b/>
          <w:bCs/>
          <w:sz w:val="20"/>
          <w:szCs w:val="20"/>
          <w:lang w:val="en-GB" w:eastAsia="zh-CN"/>
        </w:rPr>
        <w:t>the PL offset associated with the indicated joint/UL TCI state for UL TRP in unified TCI framework is applied on the PDCCH-order PRACH transmission</w:t>
      </w:r>
      <w:r>
        <w:rPr>
          <w:rFonts w:ascii="Times New Roman" w:eastAsia="DengXian" w:hAnsi="Times New Roman" w:hint="eastAsia"/>
          <w:b/>
          <w:bCs/>
          <w:sz w:val="20"/>
          <w:szCs w:val="20"/>
          <w:lang w:val="en-GB" w:eastAsia="zh-CN"/>
        </w:rPr>
        <w:t>.</w:t>
      </w:r>
    </w:p>
    <w:p w14:paraId="10FD6E93" w14:textId="77777777" w:rsidR="00A22F53" w:rsidRPr="000C3187" w:rsidRDefault="00A22F53" w:rsidP="00A22F53">
      <w:pPr>
        <w:pStyle w:val="ListParagraph"/>
        <w:numPr>
          <w:ilvl w:val="0"/>
          <w:numId w:val="38"/>
        </w:numPr>
        <w:jc w:val="both"/>
        <w:rPr>
          <w:rFonts w:eastAsia="DengXian"/>
          <w:b/>
          <w:bCs/>
          <w:lang w:val="en-GB" w:eastAsia="zh-CN"/>
        </w:rPr>
      </w:pPr>
      <w:r w:rsidRPr="00C0591E">
        <w:rPr>
          <w:rFonts w:ascii="Times New Roman" w:eastAsia="DengXian" w:hAnsi="Times New Roman" w:hint="eastAsia"/>
          <w:b/>
          <w:bCs/>
          <w:sz w:val="20"/>
          <w:szCs w:val="20"/>
          <w:lang w:val="en-GB" w:eastAsia="zh-CN"/>
        </w:rPr>
        <w:t xml:space="preserve">For UL </w:t>
      </w:r>
      <w:proofErr w:type="spellStart"/>
      <w:r w:rsidRPr="00C0591E">
        <w:rPr>
          <w:rFonts w:ascii="Times New Roman" w:eastAsia="DengXian" w:hAnsi="Times New Roman" w:hint="eastAsia"/>
          <w:b/>
          <w:bCs/>
          <w:sz w:val="20"/>
          <w:szCs w:val="20"/>
          <w:lang w:val="en-GB" w:eastAsia="zh-CN"/>
        </w:rPr>
        <w:t>mTRP</w:t>
      </w:r>
      <w:proofErr w:type="spellEnd"/>
      <w:r w:rsidRPr="00C0591E">
        <w:rPr>
          <w:rFonts w:ascii="Times New Roman" w:eastAsia="DengXian" w:hAnsi="Times New Roman" w:hint="eastAsia"/>
          <w:b/>
          <w:bCs/>
          <w:sz w:val="20"/>
          <w:szCs w:val="20"/>
          <w:lang w:val="en-GB" w:eastAsia="zh-CN"/>
        </w:rPr>
        <w:t xml:space="preserve">, </w:t>
      </w:r>
      <w:r>
        <w:rPr>
          <w:rFonts w:ascii="Times New Roman" w:eastAsia="DengXian" w:hAnsi="Times New Roman" w:hint="eastAsia"/>
          <w:b/>
          <w:bCs/>
          <w:sz w:val="20"/>
          <w:szCs w:val="20"/>
          <w:lang w:val="en-GB" w:eastAsia="zh-CN"/>
        </w:rPr>
        <w:t xml:space="preserve">1 bit in </w:t>
      </w:r>
      <w:r w:rsidRPr="00C0591E">
        <w:rPr>
          <w:rFonts w:ascii="Times New Roman" w:eastAsia="DengXian" w:hAnsi="Times New Roman" w:hint="eastAsia"/>
          <w:b/>
          <w:bCs/>
          <w:sz w:val="20"/>
          <w:szCs w:val="20"/>
          <w:lang w:val="en-GB" w:eastAsia="zh-CN"/>
        </w:rPr>
        <w:t>the</w:t>
      </w:r>
      <w:r w:rsidRPr="000C3187">
        <w:rPr>
          <w:rFonts w:ascii="Times New Roman" w:eastAsia="DengXian" w:hAnsi="Times New Roman"/>
          <w:b/>
          <w:bCs/>
          <w:sz w:val="20"/>
          <w:szCs w:val="20"/>
          <w:lang w:val="en-GB" w:eastAsia="zh-CN"/>
        </w:rPr>
        <w:t xml:space="preserve"> PDCCH order DCI </w:t>
      </w:r>
      <w:r>
        <w:rPr>
          <w:rFonts w:ascii="Times New Roman" w:eastAsia="DengXian" w:hAnsi="Times New Roman" w:hint="eastAsia"/>
          <w:b/>
          <w:bCs/>
          <w:sz w:val="20"/>
          <w:szCs w:val="20"/>
          <w:lang w:val="en-GB" w:eastAsia="zh-CN"/>
        </w:rPr>
        <w:t>is used to select</w:t>
      </w:r>
      <w:r w:rsidRPr="000C3187">
        <w:rPr>
          <w:rFonts w:ascii="Times New Roman" w:eastAsia="DengXian" w:hAnsi="Times New Roman"/>
          <w:b/>
          <w:bCs/>
          <w:sz w:val="20"/>
          <w:szCs w:val="20"/>
          <w:lang w:val="en-GB" w:eastAsia="zh-CN"/>
        </w:rPr>
        <w:t xml:space="preserve"> one </w:t>
      </w:r>
      <w:r w:rsidRPr="00C0591E">
        <w:rPr>
          <w:rFonts w:ascii="Times New Roman" w:eastAsia="DengXian" w:hAnsi="Times New Roman" w:hint="eastAsia"/>
          <w:b/>
          <w:bCs/>
          <w:sz w:val="20"/>
          <w:szCs w:val="20"/>
          <w:lang w:val="en-GB" w:eastAsia="zh-CN"/>
        </w:rPr>
        <w:t xml:space="preserve">of the </w:t>
      </w:r>
      <w:r w:rsidRPr="00C0591E">
        <w:rPr>
          <w:rFonts w:ascii="Times New Roman" w:eastAsia="DengXian" w:hAnsi="Times New Roman"/>
          <w:b/>
          <w:bCs/>
          <w:sz w:val="20"/>
          <w:szCs w:val="20"/>
          <w:lang w:val="en-GB" w:eastAsia="zh-CN"/>
        </w:rPr>
        <w:t>indicated</w:t>
      </w:r>
      <w:r w:rsidRPr="00C0591E">
        <w:rPr>
          <w:rFonts w:ascii="Times New Roman" w:eastAsia="DengXian" w:hAnsi="Times New Roman" w:hint="eastAsia"/>
          <w:b/>
          <w:bCs/>
          <w:sz w:val="20"/>
          <w:szCs w:val="20"/>
          <w:lang w:val="en-GB" w:eastAsia="zh-CN"/>
        </w:rPr>
        <w:t xml:space="preserve"> joint/UL </w:t>
      </w:r>
      <w:r w:rsidRPr="000C3187">
        <w:rPr>
          <w:rFonts w:ascii="Times New Roman" w:eastAsia="DengXian" w:hAnsi="Times New Roman"/>
          <w:b/>
          <w:bCs/>
          <w:sz w:val="20"/>
          <w:szCs w:val="20"/>
          <w:lang w:val="en-GB" w:eastAsia="zh-CN"/>
        </w:rPr>
        <w:t>TCI state</w:t>
      </w:r>
      <w:r w:rsidRPr="00C0591E">
        <w:rPr>
          <w:rFonts w:ascii="Times New Roman" w:eastAsia="DengXian" w:hAnsi="Times New Roman" w:hint="eastAsia"/>
          <w:b/>
          <w:bCs/>
          <w:sz w:val="20"/>
          <w:szCs w:val="20"/>
          <w:lang w:val="en-GB" w:eastAsia="zh-CN"/>
        </w:rPr>
        <w:t>s</w:t>
      </w:r>
      <w:r w:rsidRPr="000C3187">
        <w:rPr>
          <w:rFonts w:ascii="Times New Roman" w:eastAsia="DengXian" w:hAnsi="Times New Roman"/>
          <w:b/>
          <w:bCs/>
          <w:sz w:val="20"/>
          <w:szCs w:val="20"/>
          <w:lang w:val="en-GB" w:eastAsia="zh-CN"/>
        </w:rPr>
        <w:t xml:space="preserve"> </w:t>
      </w:r>
      <w:r>
        <w:rPr>
          <w:rFonts w:ascii="Times New Roman" w:eastAsia="DengXian" w:hAnsi="Times New Roman" w:hint="eastAsia"/>
          <w:b/>
          <w:bCs/>
          <w:sz w:val="20"/>
          <w:szCs w:val="20"/>
          <w:lang w:val="en-GB" w:eastAsia="zh-CN"/>
        </w:rPr>
        <w:t>for UL TRP and the PL offset associated with the selected joint/UL TCI state is applied on the PDCCH-order PRACH transmission.</w:t>
      </w:r>
    </w:p>
    <w:p w14:paraId="6587BB22" w14:textId="77777777" w:rsidR="00A22F53" w:rsidRPr="00926C1F" w:rsidRDefault="00A22F53" w:rsidP="00A22F53">
      <w:pPr>
        <w:jc w:val="both"/>
        <w:rPr>
          <w:rFonts w:eastAsia="DengXian"/>
          <w:b/>
          <w:bCs/>
          <w:lang w:val="en-GB" w:eastAsia="zh-CN"/>
        </w:rPr>
      </w:pPr>
    </w:p>
    <w:p w14:paraId="2322EBB8" w14:textId="366D42D9" w:rsidR="00A22F53" w:rsidRDefault="00A22F53" w:rsidP="00A22F53">
      <w:pPr>
        <w:jc w:val="both"/>
        <w:rPr>
          <w:rFonts w:eastAsia="DengXian"/>
          <w:b/>
          <w:bCs/>
          <w:lang w:val="en-GB" w:eastAsia="zh-CN"/>
        </w:rPr>
      </w:pPr>
      <w:r w:rsidRPr="000C3187">
        <w:rPr>
          <w:rFonts w:eastAsia="DengXian" w:hint="eastAsia"/>
          <w:b/>
          <w:bCs/>
          <w:u w:val="single"/>
          <w:lang w:val="en-GB" w:eastAsia="zh-CN"/>
        </w:rPr>
        <w:t>Proposal 10:</w:t>
      </w:r>
      <w:r>
        <w:rPr>
          <w:rFonts w:eastAsia="DengXian" w:hint="eastAsia"/>
          <w:b/>
          <w:bCs/>
          <w:lang w:val="en-GB" w:eastAsia="zh-CN"/>
        </w:rPr>
        <w:t xml:space="preserve"> To </w:t>
      </w:r>
      <w:r w:rsidR="00E30A98">
        <w:rPr>
          <w:rFonts w:eastAsia="DengXian" w:hint="eastAsia"/>
          <w:b/>
          <w:bCs/>
          <w:lang w:val="en-GB" w:eastAsia="zh-CN"/>
        </w:rPr>
        <w:t xml:space="preserve">provide guidance for </w:t>
      </w:r>
      <w:r>
        <w:rPr>
          <w:rFonts w:eastAsia="DengXian" w:hint="eastAsia"/>
          <w:b/>
          <w:bCs/>
          <w:lang w:val="en-GB" w:eastAsia="zh-CN"/>
        </w:rPr>
        <w:t>the Tx beam</w:t>
      </w:r>
      <w:r w:rsidR="00E30A98" w:rsidRPr="00E30A98">
        <w:rPr>
          <w:rFonts w:eastAsia="DengXian" w:hint="eastAsia"/>
          <w:b/>
          <w:bCs/>
          <w:lang w:val="en-GB" w:eastAsia="zh-CN"/>
        </w:rPr>
        <w:t xml:space="preserve"> </w:t>
      </w:r>
      <w:r w:rsidR="00E30A98">
        <w:rPr>
          <w:rFonts w:eastAsia="DengXian" w:hint="eastAsia"/>
          <w:b/>
          <w:bCs/>
          <w:lang w:val="en-GB" w:eastAsia="zh-CN"/>
        </w:rPr>
        <w:t>determination</w:t>
      </w:r>
      <w:r>
        <w:rPr>
          <w:rFonts w:eastAsia="DengXian" w:hint="eastAsia"/>
          <w:b/>
          <w:bCs/>
          <w:lang w:val="en-GB" w:eastAsia="zh-CN"/>
        </w:rPr>
        <w:t xml:space="preserve"> for PDCCH-order PRACH transmission for FR2, support the following:</w:t>
      </w:r>
    </w:p>
    <w:p w14:paraId="0DB9C445" w14:textId="18AA5959" w:rsidR="00A22F53" w:rsidRDefault="00A22F53" w:rsidP="00A22F53">
      <w:pPr>
        <w:pStyle w:val="ListParagraph"/>
        <w:numPr>
          <w:ilvl w:val="0"/>
          <w:numId w:val="40"/>
        </w:numPr>
        <w:jc w:val="both"/>
        <w:rPr>
          <w:rFonts w:ascii="Times New Roman" w:eastAsia="DengXian" w:hAnsi="Times New Roman"/>
          <w:b/>
          <w:bCs/>
          <w:sz w:val="20"/>
          <w:szCs w:val="20"/>
          <w:lang w:val="en-GB" w:eastAsia="zh-CN"/>
        </w:rPr>
      </w:pPr>
      <w:r w:rsidRPr="000C3187">
        <w:rPr>
          <w:rFonts w:ascii="Times New Roman" w:eastAsia="DengXian" w:hAnsi="Times New Roman"/>
          <w:b/>
          <w:bCs/>
          <w:sz w:val="20"/>
          <w:szCs w:val="20"/>
          <w:lang w:val="en-GB" w:eastAsia="zh-CN"/>
        </w:rPr>
        <w:t xml:space="preserve">For UL </w:t>
      </w:r>
      <w:proofErr w:type="spellStart"/>
      <w:r w:rsidRPr="000C3187">
        <w:rPr>
          <w:rFonts w:ascii="Times New Roman" w:eastAsia="DengXian" w:hAnsi="Times New Roman"/>
          <w:b/>
          <w:bCs/>
          <w:sz w:val="20"/>
          <w:szCs w:val="20"/>
          <w:lang w:val="en-GB" w:eastAsia="zh-CN"/>
        </w:rPr>
        <w:t>sTRP</w:t>
      </w:r>
      <w:proofErr w:type="spellEnd"/>
      <w:r w:rsidRPr="000C3187">
        <w:rPr>
          <w:rFonts w:ascii="Times New Roman" w:eastAsia="DengXian" w:hAnsi="Times New Roman"/>
          <w:b/>
          <w:bCs/>
          <w:sz w:val="20"/>
          <w:szCs w:val="20"/>
          <w:lang w:val="en-GB" w:eastAsia="zh-CN"/>
        </w:rPr>
        <w:t xml:space="preserve">, </w:t>
      </w:r>
      <w:r>
        <w:rPr>
          <w:rFonts w:ascii="Times New Roman" w:eastAsia="DengXian" w:hAnsi="Times New Roman" w:hint="eastAsia"/>
          <w:b/>
          <w:bCs/>
          <w:sz w:val="20"/>
          <w:szCs w:val="20"/>
          <w:lang w:val="en-GB" w:eastAsia="zh-CN"/>
        </w:rPr>
        <w:t xml:space="preserve">the Tx beam for PDCCH-order PRACH is based on the SRS associated with the indicated UL TCI </w:t>
      </w:r>
      <w:proofErr w:type="gramStart"/>
      <w:r>
        <w:rPr>
          <w:rFonts w:ascii="Times New Roman" w:eastAsia="DengXian" w:hAnsi="Times New Roman" w:hint="eastAsia"/>
          <w:b/>
          <w:bCs/>
          <w:sz w:val="20"/>
          <w:szCs w:val="20"/>
          <w:lang w:val="en-GB" w:eastAsia="zh-CN"/>
        </w:rPr>
        <w:t>state;</w:t>
      </w:r>
      <w:proofErr w:type="gramEnd"/>
    </w:p>
    <w:p w14:paraId="2AAB370D" w14:textId="5A326EFE" w:rsidR="00A22F53" w:rsidRPr="000C3187" w:rsidRDefault="00A22F53" w:rsidP="00A22F53">
      <w:pPr>
        <w:pStyle w:val="ListParagraph"/>
        <w:numPr>
          <w:ilvl w:val="0"/>
          <w:numId w:val="40"/>
        </w:numPr>
        <w:jc w:val="both"/>
        <w:rPr>
          <w:rFonts w:eastAsia="DengXian"/>
          <w:b/>
          <w:bCs/>
          <w:lang w:val="en-GB" w:eastAsia="zh-CN"/>
        </w:rPr>
      </w:pPr>
      <w:r>
        <w:rPr>
          <w:rFonts w:ascii="Times New Roman" w:eastAsia="DengXian" w:hAnsi="Times New Roman" w:hint="eastAsia"/>
          <w:b/>
          <w:bCs/>
          <w:sz w:val="20"/>
          <w:szCs w:val="20"/>
          <w:lang w:val="en-GB" w:eastAsia="zh-CN"/>
        </w:rPr>
        <w:t xml:space="preserve">For UL </w:t>
      </w:r>
      <w:proofErr w:type="spellStart"/>
      <w:r>
        <w:rPr>
          <w:rFonts w:ascii="Times New Roman" w:eastAsia="DengXian" w:hAnsi="Times New Roman" w:hint="eastAsia"/>
          <w:b/>
          <w:bCs/>
          <w:sz w:val="20"/>
          <w:szCs w:val="20"/>
          <w:lang w:val="en-GB" w:eastAsia="zh-CN"/>
        </w:rPr>
        <w:t>mTRP</w:t>
      </w:r>
      <w:proofErr w:type="spellEnd"/>
      <w:r>
        <w:rPr>
          <w:rFonts w:ascii="Times New Roman" w:eastAsia="DengXian" w:hAnsi="Times New Roman" w:hint="eastAsia"/>
          <w:b/>
          <w:bCs/>
          <w:sz w:val="20"/>
          <w:szCs w:val="20"/>
          <w:lang w:val="en-GB" w:eastAsia="zh-CN"/>
        </w:rPr>
        <w:t xml:space="preserve">, 1 bit in </w:t>
      </w:r>
      <w:r w:rsidRPr="00C0591E">
        <w:rPr>
          <w:rFonts w:ascii="Times New Roman" w:eastAsia="DengXian" w:hAnsi="Times New Roman" w:hint="eastAsia"/>
          <w:b/>
          <w:bCs/>
          <w:sz w:val="20"/>
          <w:szCs w:val="20"/>
          <w:lang w:val="en-GB" w:eastAsia="zh-CN"/>
        </w:rPr>
        <w:t>the</w:t>
      </w:r>
      <w:r w:rsidRPr="000C3187">
        <w:rPr>
          <w:rFonts w:ascii="Times New Roman" w:eastAsia="DengXian" w:hAnsi="Times New Roman"/>
          <w:b/>
          <w:bCs/>
          <w:sz w:val="20"/>
          <w:szCs w:val="20"/>
          <w:lang w:val="en-GB" w:eastAsia="zh-CN"/>
        </w:rPr>
        <w:t xml:space="preserve"> PDCCH order DCI </w:t>
      </w:r>
      <w:r>
        <w:rPr>
          <w:rFonts w:ascii="Times New Roman" w:eastAsia="DengXian" w:hAnsi="Times New Roman" w:hint="eastAsia"/>
          <w:b/>
          <w:bCs/>
          <w:sz w:val="20"/>
          <w:szCs w:val="20"/>
          <w:lang w:val="en-GB" w:eastAsia="zh-CN"/>
        </w:rPr>
        <w:t>is used to select</w:t>
      </w:r>
      <w:r w:rsidRPr="000C3187">
        <w:rPr>
          <w:rFonts w:ascii="Times New Roman" w:eastAsia="DengXian" w:hAnsi="Times New Roman"/>
          <w:b/>
          <w:bCs/>
          <w:sz w:val="20"/>
          <w:szCs w:val="20"/>
          <w:lang w:val="en-GB" w:eastAsia="zh-CN"/>
        </w:rPr>
        <w:t xml:space="preserve"> one </w:t>
      </w:r>
      <w:r w:rsidRPr="00C0591E">
        <w:rPr>
          <w:rFonts w:ascii="Times New Roman" w:eastAsia="DengXian" w:hAnsi="Times New Roman" w:hint="eastAsia"/>
          <w:b/>
          <w:bCs/>
          <w:sz w:val="20"/>
          <w:szCs w:val="20"/>
          <w:lang w:val="en-GB" w:eastAsia="zh-CN"/>
        </w:rPr>
        <w:t xml:space="preserve">of the </w:t>
      </w:r>
      <w:r w:rsidRPr="00C0591E">
        <w:rPr>
          <w:rFonts w:ascii="Times New Roman" w:eastAsia="DengXian" w:hAnsi="Times New Roman"/>
          <w:b/>
          <w:bCs/>
          <w:sz w:val="20"/>
          <w:szCs w:val="20"/>
          <w:lang w:val="en-GB" w:eastAsia="zh-CN"/>
        </w:rPr>
        <w:t>indicated</w:t>
      </w:r>
      <w:r w:rsidRPr="00C0591E">
        <w:rPr>
          <w:rFonts w:ascii="Times New Roman" w:eastAsia="DengXian" w:hAnsi="Times New Roman" w:hint="eastAsia"/>
          <w:b/>
          <w:bCs/>
          <w:sz w:val="20"/>
          <w:szCs w:val="20"/>
          <w:lang w:val="en-GB" w:eastAsia="zh-CN"/>
        </w:rPr>
        <w:t xml:space="preserve"> UL </w:t>
      </w:r>
      <w:r w:rsidRPr="000C3187">
        <w:rPr>
          <w:rFonts w:ascii="Times New Roman" w:eastAsia="DengXian" w:hAnsi="Times New Roman"/>
          <w:b/>
          <w:bCs/>
          <w:sz w:val="20"/>
          <w:szCs w:val="20"/>
          <w:lang w:val="en-GB" w:eastAsia="zh-CN"/>
        </w:rPr>
        <w:t>TCI state</w:t>
      </w:r>
      <w:r w:rsidRPr="00C0591E">
        <w:rPr>
          <w:rFonts w:ascii="Times New Roman" w:eastAsia="DengXian" w:hAnsi="Times New Roman" w:hint="eastAsia"/>
          <w:b/>
          <w:bCs/>
          <w:sz w:val="20"/>
          <w:szCs w:val="20"/>
          <w:lang w:val="en-GB" w:eastAsia="zh-CN"/>
        </w:rPr>
        <w:t>s</w:t>
      </w:r>
      <w:r w:rsidRPr="000C3187">
        <w:rPr>
          <w:rFonts w:ascii="Times New Roman" w:eastAsia="DengXian" w:hAnsi="Times New Roman"/>
          <w:b/>
          <w:bCs/>
          <w:sz w:val="20"/>
          <w:szCs w:val="20"/>
          <w:lang w:val="en-GB" w:eastAsia="zh-CN"/>
        </w:rPr>
        <w:t xml:space="preserve"> </w:t>
      </w:r>
      <w:r>
        <w:rPr>
          <w:rFonts w:ascii="Times New Roman" w:eastAsia="DengXian" w:hAnsi="Times New Roman" w:hint="eastAsia"/>
          <w:b/>
          <w:bCs/>
          <w:sz w:val="20"/>
          <w:szCs w:val="20"/>
          <w:lang w:val="en-GB" w:eastAsia="zh-CN"/>
        </w:rPr>
        <w:t>for UL TRP and the Tx beam for PDCCH-order PRACH is based on the SRS associated with the selected UL TCI state.</w:t>
      </w:r>
    </w:p>
    <w:p w14:paraId="39D1E286" w14:textId="77777777" w:rsidR="00CF58C6" w:rsidRDefault="00CF58C6" w:rsidP="009007E0">
      <w:pPr>
        <w:jc w:val="both"/>
        <w:rPr>
          <w:bCs/>
          <w:iCs/>
          <w:lang w:eastAsia="ko-KR"/>
        </w:rPr>
      </w:pPr>
    </w:p>
    <w:p w14:paraId="154BEB8B" w14:textId="705D3588" w:rsidR="00E30A98" w:rsidRPr="00AE2281" w:rsidRDefault="00E30A98" w:rsidP="00AE2281">
      <w:pPr>
        <w:rPr>
          <w:b/>
          <w:bCs/>
          <w:lang w:eastAsia="zh-CN"/>
        </w:rPr>
      </w:pPr>
      <w:r w:rsidRPr="00502F93">
        <w:rPr>
          <w:rFonts w:hint="eastAsia"/>
          <w:b/>
          <w:bCs/>
          <w:u w:val="single"/>
          <w:lang w:eastAsia="zh-CN"/>
        </w:rPr>
        <w:t>Proposal 11:</w:t>
      </w:r>
      <w:r w:rsidRPr="00182075">
        <w:rPr>
          <w:rFonts w:hint="eastAsia"/>
          <w:b/>
          <w:bCs/>
          <w:lang w:eastAsia="zh-CN"/>
        </w:rPr>
        <w:t xml:space="preserve"> </w:t>
      </w:r>
      <w:r>
        <w:rPr>
          <w:rFonts w:hint="eastAsia"/>
          <w:b/>
          <w:bCs/>
          <w:lang w:eastAsia="zh-CN"/>
        </w:rPr>
        <w:t xml:space="preserve">Study mechanism for distinguishing whether the PDCCH ordered PRACH is transmitted to DL TRP or UL TRP. </w:t>
      </w:r>
    </w:p>
    <w:p w14:paraId="3848D3F8" w14:textId="77777777" w:rsidR="000B70E1" w:rsidRPr="00B76A75" w:rsidRDefault="000B70E1" w:rsidP="000B70E1">
      <w:pPr>
        <w:keepNext/>
        <w:keepLines/>
        <w:numPr>
          <w:ilvl w:val="0"/>
          <w:numId w:val="2"/>
        </w:numPr>
        <w:pBdr>
          <w:top w:val="single" w:sz="12" w:space="3" w:color="auto"/>
        </w:pBdr>
        <w:spacing w:before="240"/>
        <w:jc w:val="both"/>
        <w:textAlignment w:val="auto"/>
        <w:outlineLvl w:val="0"/>
        <w:rPr>
          <w:rFonts w:ascii="Arial" w:hAnsi="Arial"/>
          <w:sz w:val="32"/>
          <w:lang w:val="en-GB"/>
        </w:rPr>
      </w:pPr>
      <w:r w:rsidRPr="00B76A75">
        <w:rPr>
          <w:rFonts w:ascii="Arial" w:hAnsi="Arial"/>
          <w:sz w:val="32"/>
          <w:lang w:val="en-GB"/>
        </w:rPr>
        <w:t>References</w:t>
      </w:r>
    </w:p>
    <w:p w14:paraId="7D655650" w14:textId="0F044168" w:rsidR="00EB54D9" w:rsidRDefault="00E41B55" w:rsidP="00E40CB0">
      <w:pPr>
        <w:numPr>
          <w:ilvl w:val="0"/>
          <w:numId w:val="4"/>
        </w:numPr>
        <w:overflowPunct/>
        <w:autoSpaceDE/>
        <w:autoSpaceDN/>
        <w:adjustRightInd/>
        <w:spacing w:after="0"/>
        <w:textAlignment w:val="auto"/>
        <w:rPr>
          <w:rFonts w:asciiTheme="majorBidi" w:eastAsia="Calibri" w:hAnsiTheme="majorBidi" w:cstheme="majorBidi"/>
          <w:b/>
          <w:bCs/>
          <w:sz w:val="22"/>
          <w:szCs w:val="22"/>
        </w:rPr>
      </w:pPr>
      <w:bookmarkStart w:id="4" w:name="_Ref450583331"/>
      <w:bookmarkEnd w:id="4"/>
      <w:r w:rsidRPr="00E41B55">
        <w:rPr>
          <w:rFonts w:asciiTheme="majorBidi" w:eastAsia="Calibri" w:hAnsiTheme="majorBidi" w:cstheme="majorBidi"/>
          <w:b/>
          <w:bCs/>
          <w:sz w:val="22"/>
          <w:szCs w:val="22"/>
        </w:rPr>
        <w:t>RP-</w:t>
      </w:r>
      <w:r w:rsidR="006C4508">
        <w:rPr>
          <w:rFonts w:asciiTheme="majorBidi" w:eastAsia="Calibri" w:hAnsiTheme="majorBidi" w:cstheme="majorBidi"/>
          <w:b/>
          <w:bCs/>
          <w:sz w:val="22"/>
          <w:szCs w:val="22"/>
        </w:rPr>
        <w:t>234007</w:t>
      </w:r>
      <w:r w:rsidR="00E27561" w:rsidRPr="00E27561">
        <w:rPr>
          <w:rFonts w:asciiTheme="majorBidi" w:eastAsia="Calibri" w:hAnsiTheme="majorBidi" w:cstheme="majorBidi"/>
          <w:b/>
          <w:bCs/>
          <w:sz w:val="22"/>
          <w:szCs w:val="22"/>
        </w:rPr>
        <w:t xml:space="preserve">, </w:t>
      </w:r>
      <w:r w:rsidR="009165F9" w:rsidRPr="009165F9">
        <w:rPr>
          <w:rFonts w:asciiTheme="majorBidi" w:eastAsia="Calibri" w:hAnsiTheme="majorBidi" w:cstheme="majorBidi"/>
          <w:b/>
          <w:bCs/>
          <w:sz w:val="22"/>
          <w:szCs w:val="22"/>
        </w:rPr>
        <w:t xml:space="preserve">New WID: </w:t>
      </w:r>
      <w:r w:rsidR="006C4508">
        <w:rPr>
          <w:rFonts w:asciiTheme="majorBidi" w:eastAsia="Calibri" w:hAnsiTheme="majorBidi" w:cstheme="majorBidi"/>
          <w:b/>
          <w:bCs/>
          <w:sz w:val="22"/>
          <w:szCs w:val="22"/>
        </w:rPr>
        <w:t>NR MIMO Phase 5</w:t>
      </w:r>
      <w:r w:rsidR="00E27561" w:rsidRPr="00E27561">
        <w:rPr>
          <w:rFonts w:asciiTheme="majorBidi" w:eastAsia="Calibri" w:hAnsiTheme="majorBidi" w:cstheme="majorBidi"/>
          <w:b/>
          <w:bCs/>
          <w:sz w:val="22"/>
          <w:szCs w:val="22"/>
        </w:rPr>
        <w:t>, Samsung</w:t>
      </w:r>
      <w:r w:rsidR="009116AB">
        <w:rPr>
          <w:rFonts w:asciiTheme="majorBidi" w:eastAsia="Calibri" w:hAnsiTheme="majorBidi" w:cstheme="majorBidi"/>
          <w:b/>
          <w:bCs/>
          <w:sz w:val="22"/>
          <w:szCs w:val="22"/>
        </w:rPr>
        <w:t>.</w:t>
      </w:r>
    </w:p>
    <w:p w14:paraId="76A0861C" w14:textId="463F363A" w:rsidR="002626EA" w:rsidRDefault="002626EA" w:rsidP="00E41B55">
      <w:pPr>
        <w:overflowPunct/>
        <w:autoSpaceDE/>
        <w:autoSpaceDN/>
        <w:adjustRightInd/>
        <w:spacing w:after="0"/>
        <w:textAlignment w:val="auto"/>
        <w:rPr>
          <w:rFonts w:asciiTheme="majorBidi" w:eastAsia="Calibri" w:hAnsiTheme="majorBidi" w:cstheme="majorBidi"/>
          <w:b/>
          <w:bCs/>
          <w:sz w:val="22"/>
          <w:szCs w:val="22"/>
        </w:rPr>
      </w:pPr>
    </w:p>
    <w:p w14:paraId="48902484" w14:textId="77777777" w:rsidR="009116AB" w:rsidRPr="00E40CB0" w:rsidRDefault="009116AB" w:rsidP="009116AB">
      <w:pPr>
        <w:overflowPunct/>
        <w:autoSpaceDE/>
        <w:autoSpaceDN/>
        <w:adjustRightInd/>
        <w:spacing w:after="0"/>
        <w:ind w:left="567"/>
        <w:textAlignment w:val="auto"/>
        <w:rPr>
          <w:rFonts w:asciiTheme="majorBidi" w:eastAsia="Calibri" w:hAnsiTheme="majorBidi" w:cstheme="majorBidi"/>
          <w:b/>
          <w:bCs/>
          <w:sz w:val="22"/>
          <w:szCs w:val="22"/>
        </w:rPr>
      </w:pPr>
    </w:p>
    <w:sectPr w:rsidR="009116AB" w:rsidRPr="00E40CB0" w:rsidSect="009A5F5C">
      <w:headerReference w:type="even" r:id="rId14"/>
      <w:footerReference w:type="even" r:id="rId15"/>
      <w:footerReference w:type="default" r:id="rId16"/>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264B0F" w14:textId="77777777" w:rsidR="009A5F5C" w:rsidRDefault="009A5F5C">
      <w:r>
        <w:separator/>
      </w:r>
    </w:p>
  </w:endnote>
  <w:endnote w:type="continuationSeparator" w:id="0">
    <w:p w14:paraId="7D75662F" w14:textId="77777777" w:rsidR="009A5F5C" w:rsidRDefault="009A5F5C">
      <w:r>
        <w:continuationSeparator/>
      </w:r>
    </w:p>
  </w:endnote>
  <w:endnote w:type="continuationNotice" w:id="1">
    <w:p w14:paraId="33E99A31" w14:textId="77777777" w:rsidR="009A5F5C" w:rsidRDefault="009A5F5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default"/>
    <w:sig w:usb0="00000000"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icrosoft YaHe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550CB4" w14:textId="77777777" w:rsidR="00FC7238" w:rsidRDefault="00FC7238"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2550CB5" w14:textId="77777777" w:rsidR="00FC7238" w:rsidRDefault="00FC7238"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550CB6" w14:textId="7CE19404" w:rsidR="00FC7238" w:rsidRDefault="00FC7238"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8</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8</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223F17" w14:textId="77777777" w:rsidR="009A5F5C" w:rsidRDefault="009A5F5C">
      <w:r>
        <w:separator/>
      </w:r>
    </w:p>
  </w:footnote>
  <w:footnote w:type="continuationSeparator" w:id="0">
    <w:p w14:paraId="5EE8B9CC" w14:textId="77777777" w:rsidR="009A5F5C" w:rsidRDefault="009A5F5C">
      <w:r>
        <w:continuationSeparator/>
      </w:r>
    </w:p>
  </w:footnote>
  <w:footnote w:type="continuationNotice" w:id="1">
    <w:p w14:paraId="4BD91167" w14:textId="77777777" w:rsidR="009A5F5C" w:rsidRDefault="009A5F5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550CB3" w14:textId="77777777" w:rsidR="00FC7238" w:rsidRDefault="00FC7238">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81AEE8E"/>
    <w:name w:val="WW8Num7"/>
    <w:lvl w:ilvl="0">
      <w:start w:val="1"/>
      <w:numFmt w:val="decimal"/>
      <w:lvlText w:val="[%1]"/>
      <w:lvlJc w:val="left"/>
      <w:pPr>
        <w:tabs>
          <w:tab w:val="num" w:pos="567"/>
        </w:tabs>
        <w:ind w:left="567" w:hanging="567"/>
      </w:pPr>
      <w:rPr>
        <w:rFonts w:ascii="Times New Roman" w:hAnsi="Times New Roman" w:cs="Times New Roman" w:hint="default"/>
        <w:lang w:val="en-GB"/>
      </w:rPr>
    </w:lvl>
  </w:abstractNum>
  <w:abstractNum w:abstractNumId="1" w15:restartNumberingAfterBreak="0">
    <w:nsid w:val="02203F64"/>
    <w:multiLevelType w:val="hybridMultilevel"/>
    <w:tmpl w:val="368E4C22"/>
    <w:lvl w:ilvl="0" w:tplc="2FE835EC">
      <w:start w:val="1"/>
      <w:numFmt w:val="bullet"/>
      <w:lvlText w:val=""/>
      <w:lvlJc w:val="left"/>
      <w:pPr>
        <w:tabs>
          <w:tab w:val="num" w:pos="720"/>
        </w:tabs>
        <w:ind w:left="720" w:hanging="360"/>
      </w:pPr>
      <w:rPr>
        <w:rFonts w:ascii="Symbol" w:hAnsi="Symbol" w:hint="default"/>
      </w:rPr>
    </w:lvl>
    <w:lvl w:ilvl="1" w:tplc="296A2F20">
      <w:numFmt w:val="bullet"/>
      <w:lvlText w:val=""/>
      <w:lvlJc w:val="left"/>
      <w:pPr>
        <w:tabs>
          <w:tab w:val="num" w:pos="1440"/>
        </w:tabs>
        <w:ind w:left="1440" w:hanging="360"/>
      </w:pPr>
      <w:rPr>
        <w:rFonts w:ascii="Symbol" w:hAnsi="Symbol" w:hint="default"/>
      </w:rPr>
    </w:lvl>
    <w:lvl w:ilvl="2" w:tplc="6AEC712A" w:tentative="1">
      <w:start w:val="1"/>
      <w:numFmt w:val="bullet"/>
      <w:lvlText w:val=""/>
      <w:lvlJc w:val="left"/>
      <w:pPr>
        <w:tabs>
          <w:tab w:val="num" w:pos="2160"/>
        </w:tabs>
        <w:ind w:left="2160" w:hanging="360"/>
      </w:pPr>
      <w:rPr>
        <w:rFonts w:ascii="Symbol" w:hAnsi="Symbol" w:hint="default"/>
      </w:rPr>
    </w:lvl>
    <w:lvl w:ilvl="3" w:tplc="C060B722" w:tentative="1">
      <w:start w:val="1"/>
      <w:numFmt w:val="bullet"/>
      <w:lvlText w:val=""/>
      <w:lvlJc w:val="left"/>
      <w:pPr>
        <w:tabs>
          <w:tab w:val="num" w:pos="2880"/>
        </w:tabs>
        <w:ind w:left="2880" w:hanging="360"/>
      </w:pPr>
      <w:rPr>
        <w:rFonts w:ascii="Symbol" w:hAnsi="Symbol" w:hint="default"/>
      </w:rPr>
    </w:lvl>
    <w:lvl w:ilvl="4" w:tplc="3698DB88" w:tentative="1">
      <w:start w:val="1"/>
      <w:numFmt w:val="bullet"/>
      <w:lvlText w:val=""/>
      <w:lvlJc w:val="left"/>
      <w:pPr>
        <w:tabs>
          <w:tab w:val="num" w:pos="3600"/>
        </w:tabs>
        <w:ind w:left="3600" w:hanging="360"/>
      </w:pPr>
      <w:rPr>
        <w:rFonts w:ascii="Symbol" w:hAnsi="Symbol" w:hint="default"/>
      </w:rPr>
    </w:lvl>
    <w:lvl w:ilvl="5" w:tplc="9AA2C8B4" w:tentative="1">
      <w:start w:val="1"/>
      <w:numFmt w:val="bullet"/>
      <w:lvlText w:val=""/>
      <w:lvlJc w:val="left"/>
      <w:pPr>
        <w:tabs>
          <w:tab w:val="num" w:pos="4320"/>
        </w:tabs>
        <w:ind w:left="4320" w:hanging="360"/>
      </w:pPr>
      <w:rPr>
        <w:rFonts w:ascii="Symbol" w:hAnsi="Symbol" w:hint="default"/>
      </w:rPr>
    </w:lvl>
    <w:lvl w:ilvl="6" w:tplc="560CA2C8" w:tentative="1">
      <w:start w:val="1"/>
      <w:numFmt w:val="bullet"/>
      <w:lvlText w:val=""/>
      <w:lvlJc w:val="left"/>
      <w:pPr>
        <w:tabs>
          <w:tab w:val="num" w:pos="5040"/>
        </w:tabs>
        <w:ind w:left="5040" w:hanging="360"/>
      </w:pPr>
      <w:rPr>
        <w:rFonts w:ascii="Symbol" w:hAnsi="Symbol" w:hint="default"/>
      </w:rPr>
    </w:lvl>
    <w:lvl w:ilvl="7" w:tplc="7276A21E" w:tentative="1">
      <w:start w:val="1"/>
      <w:numFmt w:val="bullet"/>
      <w:lvlText w:val=""/>
      <w:lvlJc w:val="left"/>
      <w:pPr>
        <w:tabs>
          <w:tab w:val="num" w:pos="5760"/>
        </w:tabs>
        <w:ind w:left="5760" w:hanging="360"/>
      </w:pPr>
      <w:rPr>
        <w:rFonts w:ascii="Symbol" w:hAnsi="Symbol" w:hint="default"/>
      </w:rPr>
    </w:lvl>
    <w:lvl w:ilvl="8" w:tplc="E746F398"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027A2BBE"/>
    <w:multiLevelType w:val="hybridMultilevel"/>
    <w:tmpl w:val="AFFAA0FC"/>
    <w:lvl w:ilvl="0" w:tplc="04090001">
      <w:start w:val="1"/>
      <w:numFmt w:val="bullet"/>
      <w:lvlText w:val=""/>
      <w:lvlJc w:val="left"/>
      <w:pPr>
        <w:ind w:left="1005" w:hanging="360"/>
      </w:pPr>
      <w:rPr>
        <w:rFonts w:ascii="Symbol" w:hAnsi="Symbol" w:hint="default"/>
      </w:rPr>
    </w:lvl>
    <w:lvl w:ilvl="1" w:tplc="04090003">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3" w15:restartNumberingAfterBreak="0">
    <w:nsid w:val="085C6F09"/>
    <w:multiLevelType w:val="multilevel"/>
    <w:tmpl w:val="7D547F3E"/>
    <w:lvl w:ilvl="0">
      <w:start w:val="1"/>
      <w:numFmt w:val="decimal"/>
      <w:pStyle w:val="Heading1"/>
      <w:lvlText w:val="%1"/>
      <w:lvlJc w:val="left"/>
      <w:pPr>
        <w:ind w:left="432" w:hanging="432"/>
      </w:pPr>
    </w:lvl>
    <w:lvl w:ilvl="1">
      <w:start w:val="1"/>
      <w:numFmt w:val="decimal"/>
      <w:pStyle w:val="Heading2"/>
      <w:lvlText w:val="%1.%2"/>
      <w:lvlJc w:val="left"/>
      <w:pPr>
        <w:ind w:left="576" w:hanging="576"/>
      </w:pPr>
      <w:rPr>
        <w:rFonts w:ascii="Arial" w:hAnsi="Arial" w:cs="Arial" w:hint="default"/>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092B5A97"/>
    <w:multiLevelType w:val="hybridMultilevel"/>
    <w:tmpl w:val="1A9ACF74"/>
    <w:lvl w:ilvl="0" w:tplc="3C8AF87A">
      <w:start w:val="1"/>
      <w:numFmt w:val="bullet"/>
      <w:lvlText w:val=""/>
      <w:lvlJc w:val="left"/>
      <w:pPr>
        <w:tabs>
          <w:tab w:val="num" w:pos="720"/>
        </w:tabs>
        <w:ind w:left="720" w:hanging="360"/>
      </w:pPr>
      <w:rPr>
        <w:rFonts w:ascii="Symbol" w:hAnsi="Symbol" w:hint="default"/>
      </w:rPr>
    </w:lvl>
    <w:lvl w:ilvl="1" w:tplc="07DAA852">
      <w:numFmt w:val="bullet"/>
      <w:lvlText w:val=""/>
      <w:lvlJc w:val="left"/>
      <w:pPr>
        <w:tabs>
          <w:tab w:val="num" w:pos="1440"/>
        </w:tabs>
        <w:ind w:left="1440" w:hanging="360"/>
      </w:pPr>
      <w:rPr>
        <w:rFonts w:ascii="Symbol" w:hAnsi="Symbol" w:hint="default"/>
      </w:rPr>
    </w:lvl>
    <w:lvl w:ilvl="2" w:tplc="E10AD556">
      <w:numFmt w:val="bullet"/>
      <w:lvlText w:val="o"/>
      <w:lvlJc w:val="left"/>
      <w:pPr>
        <w:tabs>
          <w:tab w:val="num" w:pos="2160"/>
        </w:tabs>
        <w:ind w:left="2160" w:hanging="360"/>
      </w:pPr>
      <w:rPr>
        <w:rFonts w:ascii="Courier New" w:hAnsi="Courier New" w:hint="default"/>
      </w:rPr>
    </w:lvl>
    <w:lvl w:ilvl="3" w:tplc="D56AC86E" w:tentative="1">
      <w:start w:val="1"/>
      <w:numFmt w:val="bullet"/>
      <w:lvlText w:val=""/>
      <w:lvlJc w:val="left"/>
      <w:pPr>
        <w:tabs>
          <w:tab w:val="num" w:pos="2880"/>
        </w:tabs>
        <w:ind w:left="2880" w:hanging="360"/>
      </w:pPr>
      <w:rPr>
        <w:rFonts w:ascii="Symbol" w:hAnsi="Symbol" w:hint="default"/>
      </w:rPr>
    </w:lvl>
    <w:lvl w:ilvl="4" w:tplc="D994AFF8" w:tentative="1">
      <w:start w:val="1"/>
      <w:numFmt w:val="bullet"/>
      <w:lvlText w:val=""/>
      <w:lvlJc w:val="left"/>
      <w:pPr>
        <w:tabs>
          <w:tab w:val="num" w:pos="3600"/>
        </w:tabs>
        <w:ind w:left="3600" w:hanging="360"/>
      </w:pPr>
      <w:rPr>
        <w:rFonts w:ascii="Symbol" w:hAnsi="Symbol" w:hint="default"/>
      </w:rPr>
    </w:lvl>
    <w:lvl w:ilvl="5" w:tplc="2BD033C4" w:tentative="1">
      <w:start w:val="1"/>
      <w:numFmt w:val="bullet"/>
      <w:lvlText w:val=""/>
      <w:lvlJc w:val="left"/>
      <w:pPr>
        <w:tabs>
          <w:tab w:val="num" w:pos="4320"/>
        </w:tabs>
        <w:ind w:left="4320" w:hanging="360"/>
      </w:pPr>
      <w:rPr>
        <w:rFonts w:ascii="Symbol" w:hAnsi="Symbol" w:hint="default"/>
      </w:rPr>
    </w:lvl>
    <w:lvl w:ilvl="6" w:tplc="7676E75A" w:tentative="1">
      <w:start w:val="1"/>
      <w:numFmt w:val="bullet"/>
      <w:lvlText w:val=""/>
      <w:lvlJc w:val="left"/>
      <w:pPr>
        <w:tabs>
          <w:tab w:val="num" w:pos="5040"/>
        </w:tabs>
        <w:ind w:left="5040" w:hanging="360"/>
      </w:pPr>
      <w:rPr>
        <w:rFonts w:ascii="Symbol" w:hAnsi="Symbol" w:hint="default"/>
      </w:rPr>
    </w:lvl>
    <w:lvl w:ilvl="7" w:tplc="155A6DBE" w:tentative="1">
      <w:start w:val="1"/>
      <w:numFmt w:val="bullet"/>
      <w:lvlText w:val=""/>
      <w:lvlJc w:val="left"/>
      <w:pPr>
        <w:tabs>
          <w:tab w:val="num" w:pos="5760"/>
        </w:tabs>
        <w:ind w:left="5760" w:hanging="360"/>
      </w:pPr>
      <w:rPr>
        <w:rFonts w:ascii="Symbol" w:hAnsi="Symbol" w:hint="default"/>
      </w:rPr>
    </w:lvl>
    <w:lvl w:ilvl="8" w:tplc="77EE4274"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093974FC"/>
    <w:multiLevelType w:val="hybridMultilevel"/>
    <w:tmpl w:val="69D2F568"/>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BB95CB3"/>
    <w:multiLevelType w:val="hybridMultilevel"/>
    <w:tmpl w:val="EC76F68A"/>
    <w:lvl w:ilvl="0" w:tplc="BA42129A">
      <w:start w:val="1"/>
      <w:numFmt w:val="bullet"/>
      <w:lvlText w:val=""/>
      <w:lvlJc w:val="left"/>
      <w:pPr>
        <w:tabs>
          <w:tab w:val="num" w:pos="720"/>
        </w:tabs>
        <w:ind w:left="720" w:hanging="360"/>
      </w:pPr>
      <w:rPr>
        <w:rFonts w:ascii="Symbol" w:hAnsi="Symbol" w:hint="default"/>
      </w:rPr>
    </w:lvl>
    <w:lvl w:ilvl="1" w:tplc="015ED7CC">
      <w:numFmt w:val="bullet"/>
      <w:lvlText w:val=""/>
      <w:lvlJc w:val="left"/>
      <w:pPr>
        <w:tabs>
          <w:tab w:val="num" w:pos="1440"/>
        </w:tabs>
        <w:ind w:left="1440" w:hanging="360"/>
      </w:pPr>
      <w:rPr>
        <w:rFonts w:ascii="Symbol" w:hAnsi="Symbol" w:hint="default"/>
      </w:rPr>
    </w:lvl>
    <w:lvl w:ilvl="2" w:tplc="2B78F79A">
      <w:numFmt w:val="bullet"/>
      <w:lvlText w:val="o"/>
      <w:lvlJc w:val="left"/>
      <w:pPr>
        <w:tabs>
          <w:tab w:val="num" w:pos="2160"/>
        </w:tabs>
        <w:ind w:left="2160" w:hanging="360"/>
      </w:pPr>
      <w:rPr>
        <w:rFonts w:ascii="Courier New" w:hAnsi="Courier New" w:hint="default"/>
      </w:rPr>
    </w:lvl>
    <w:lvl w:ilvl="3" w:tplc="85B26E3C" w:tentative="1">
      <w:start w:val="1"/>
      <w:numFmt w:val="bullet"/>
      <w:lvlText w:val=""/>
      <w:lvlJc w:val="left"/>
      <w:pPr>
        <w:tabs>
          <w:tab w:val="num" w:pos="2880"/>
        </w:tabs>
        <w:ind w:left="2880" w:hanging="360"/>
      </w:pPr>
      <w:rPr>
        <w:rFonts w:ascii="Symbol" w:hAnsi="Symbol" w:hint="default"/>
      </w:rPr>
    </w:lvl>
    <w:lvl w:ilvl="4" w:tplc="4D0E6C7A" w:tentative="1">
      <w:start w:val="1"/>
      <w:numFmt w:val="bullet"/>
      <w:lvlText w:val=""/>
      <w:lvlJc w:val="left"/>
      <w:pPr>
        <w:tabs>
          <w:tab w:val="num" w:pos="3600"/>
        </w:tabs>
        <w:ind w:left="3600" w:hanging="360"/>
      </w:pPr>
      <w:rPr>
        <w:rFonts w:ascii="Symbol" w:hAnsi="Symbol" w:hint="default"/>
      </w:rPr>
    </w:lvl>
    <w:lvl w:ilvl="5" w:tplc="DC5E9FE2" w:tentative="1">
      <w:start w:val="1"/>
      <w:numFmt w:val="bullet"/>
      <w:lvlText w:val=""/>
      <w:lvlJc w:val="left"/>
      <w:pPr>
        <w:tabs>
          <w:tab w:val="num" w:pos="4320"/>
        </w:tabs>
        <w:ind w:left="4320" w:hanging="360"/>
      </w:pPr>
      <w:rPr>
        <w:rFonts w:ascii="Symbol" w:hAnsi="Symbol" w:hint="default"/>
      </w:rPr>
    </w:lvl>
    <w:lvl w:ilvl="6" w:tplc="33CA3860" w:tentative="1">
      <w:start w:val="1"/>
      <w:numFmt w:val="bullet"/>
      <w:lvlText w:val=""/>
      <w:lvlJc w:val="left"/>
      <w:pPr>
        <w:tabs>
          <w:tab w:val="num" w:pos="5040"/>
        </w:tabs>
        <w:ind w:left="5040" w:hanging="360"/>
      </w:pPr>
      <w:rPr>
        <w:rFonts w:ascii="Symbol" w:hAnsi="Symbol" w:hint="default"/>
      </w:rPr>
    </w:lvl>
    <w:lvl w:ilvl="7" w:tplc="2150422C" w:tentative="1">
      <w:start w:val="1"/>
      <w:numFmt w:val="bullet"/>
      <w:lvlText w:val=""/>
      <w:lvlJc w:val="left"/>
      <w:pPr>
        <w:tabs>
          <w:tab w:val="num" w:pos="5760"/>
        </w:tabs>
        <w:ind w:left="5760" w:hanging="360"/>
      </w:pPr>
      <w:rPr>
        <w:rFonts w:ascii="Symbol" w:hAnsi="Symbol" w:hint="default"/>
      </w:rPr>
    </w:lvl>
    <w:lvl w:ilvl="8" w:tplc="260AA6A4"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11F471F6"/>
    <w:multiLevelType w:val="hybridMultilevel"/>
    <w:tmpl w:val="E876B46A"/>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28F3062"/>
    <w:multiLevelType w:val="hybridMultilevel"/>
    <w:tmpl w:val="AE7E921E"/>
    <w:lvl w:ilvl="0" w:tplc="05586DA2">
      <w:start w:val="1"/>
      <w:numFmt w:val="bullet"/>
      <w:lvlText w:val=""/>
      <w:lvlJc w:val="left"/>
      <w:pPr>
        <w:tabs>
          <w:tab w:val="num" w:pos="720"/>
        </w:tabs>
        <w:ind w:left="720" w:hanging="360"/>
      </w:pPr>
      <w:rPr>
        <w:rFonts w:ascii="Symbol" w:hAnsi="Symbol" w:hint="default"/>
      </w:rPr>
    </w:lvl>
    <w:lvl w:ilvl="1" w:tplc="813E9EAE">
      <w:numFmt w:val="bullet"/>
      <w:lvlText w:val=""/>
      <w:lvlJc w:val="left"/>
      <w:pPr>
        <w:tabs>
          <w:tab w:val="num" w:pos="1440"/>
        </w:tabs>
        <w:ind w:left="1440" w:hanging="360"/>
      </w:pPr>
      <w:rPr>
        <w:rFonts w:ascii="Symbol" w:hAnsi="Symbol" w:hint="default"/>
      </w:rPr>
    </w:lvl>
    <w:lvl w:ilvl="2" w:tplc="EA6CCAB0" w:tentative="1">
      <w:start w:val="1"/>
      <w:numFmt w:val="bullet"/>
      <w:lvlText w:val=""/>
      <w:lvlJc w:val="left"/>
      <w:pPr>
        <w:tabs>
          <w:tab w:val="num" w:pos="2160"/>
        </w:tabs>
        <w:ind w:left="2160" w:hanging="360"/>
      </w:pPr>
      <w:rPr>
        <w:rFonts w:ascii="Symbol" w:hAnsi="Symbol" w:hint="default"/>
      </w:rPr>
    </w:lvl>
    <w:lvl w:ilvl="3" w:tplc="448C0DFE" w:tentative="1">
      <w:start w:val="1"/>
      <w:numFmt w:val="bullet"/>
      <w:lvlText w:val=""/>
      <w:lvlJc w:val="left"/>
      <w:pPr>
        <w:tabs>
          <w:tab w:val="num" w:pos="2880"/>
        </w:tabs>
        <w:ind w:left="2880" w:hanging="360"/>
      </w:pPr>
      <w:rPr>
        <w:rFonts w:ascii="Symbol" w:hAnsi="Symbol" w:hint="default"/>
      </w:rPr>
    </w:lvl>
    <w:lvl w:ilvl="4" w:tplc="4D726F08" w:tentative="1">
      <w:start w:val="1"/>
      <w:numFmt w:val="bullet"/>
      <w:lvlText w:val=""/>
      <w:lvlJc w:val="left"/>
      <w:pPr>
        <w:tabs>
          <w:tab w:val="num" w:pos="3600"/>
        </w:tabs>
        <w:ind w:left="3600" w:hanging="360"/>
      </w:pPr>
      <w:rPr>
        <w:rFonts w:ascii="Symbol" w:hAnsi="Symbol" w:hint="default"/>
      </w:rPr>
    </w:lvl>
    <w:lvl w:ilvl="5" w:tplc="E51028CC" w:tentative="1">
      <w:start w:val="1"/>
      <w:numFmt w:val="bullet"/>
      <w:lvlText w:val=""/>
      <w:lvlJc w:val="left"/>
      <w:pPr>
        <w:tabs>
          <w:tab w:val="num" w:pos="4320"/>
        </w:tabs>
        <w:ind w:left="4320" w:hanging="360"/>
      </w:pPr>
      <w:rPr>
        <w:rFonts w:ascii="Symbol" w:hAnsi="Symbol" w:hint="default"/>
      </w:rPr>
    </w:lvl>
    <w:lvl w:ilvl="6" w:tplc="985C6C08" w:tentative="1">
      <w:start w:val="1"/>
      <w:numFmt w:val="bullet"/>
      <w:lvlText w:val=""/>
      <w:lvlJc w:val="left"/>
      <w:pPr>
        <w:tabs>
          <w:tab w:val="num" w:pos="5040"/>
        </w:tabs>
        <w:ind w:left="5040" w:hanging="360"/>
      </w:pPr>
      <w:rPr>
        <w:rFonts w:ascii="Symbol" w:hAnsi="Symbol" w:hint="default"/>
      </w:rPr>
    </w:lvl>
    <w:lvl w:ilvl="7" w:tplc="E75A03E4" w:tentative="1">
      <w:start w:val="1"/>
      <w:numFmt w:val="bullet"/>
      <w:lvlText w:val=""/>
      <w:lvlJc w:val="left"/>
      <w:pPr>
        <w:tabs>
          <w:tab w:val="num" w:pos="5760"/>
        </w:tabs>
        <w:ind w:left="5760" w:hanging="360"/>
      </w:pPr>
      <w:rPr>
        <w:rFonts w:ascii="Symbol" w:hAnsi="Symbol" w:hint="default"/>
      </w:rPr>
    </w:lvl>
    <w:lvl w:ilvl="8" w:tplc="BE0A106C"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177A5FAA"/>
    <w:multiLevelType w:val="hybridMultilevel"/>
    <w:tmpl w:val="AAD40E4A"/>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C4E1A24"/>
    <w:multiLevelType w:val="hybridMultilevel"/>
    <w:tmpl w:val="05E2F2B4"/>
    <w:lvl w:ilvl="0" w:tplc="9FC27108">
      <w:start w:val="1"/>
      <w:numFmt w:val="bullet"/>
      <w:lvlText w:val=""/>
      <w:lvlJc w:val="left"/>
      <w:pPr>
        <w:tabs>
          <w:tab w:val="num" w:pos="720"/>
        </w:tabs>
        <w:ind w:left="720" w:hanging="360"/>
      </w:pPr>
      <w:rPr>
        <w:rFonts w:ascii="Symbol" w:hAnsi="Symbol" w:hint="default"/>
      </w:rPr>
    </w:lvl>
    <w:lvl w:ilvl="1" w:tplc="DCD2E900" w:tentative="1">
      <w:start w:val="1"/>
      <w:numFmt w:val="bullet"/>
      <w:lvlText w:val=""/>
      <w:lvlJc w:val="left"/>
      <w:pPr>
        <w:tabs>
          <w:tab w:val="num" w:pos="1440"/>
        </w:tabs>
        <w:ind w:left="1440" w:hanging="360"/>
      </w:pPr>
      <w:rPr>
        <w:rFonts w:ascii="Symbol" w:hAnsi="Symbol" w:hint="default"/>
      </w:rPr>
    </w:lvl>
    <w:lvl w:ilvl="2" w:tplc="6AA47F04" w:tentative="1">
      <w:start w:val="1"/>
      <w:numFmt w:val="bullet"/>
      <w:lvlText w:val=""/>
      <w:lvlJc w:val="left"/>
      <w:pPr>
        <w:tabs>
          <w:tab w:val="num" w:pos="2160"/>
        </w:tabs>
        <w:ind w:left="2160" w:hanging="360"/>
      </w:pPr>
      <w:rPr>
        <w:rFonts w:ascii="Symbol" w:hAnsi="Symbol" w:hint="default"/>
      </w:rPr>
    </w:lvl>
    <w:lvl w:ilvl="3" w:tplc="655851C8" w:tentative="1">
      <w:start w:val="1"/>
      <w:numFmt w:val="bullet"/>
      <w:lvlText w:val=""/>
      <w:lvlJc w:val="left"/>
      <w:pPr>
        <w:tabs>
          <w:tab w:val="num" w:pos="2880"/>
        </w:tabs>
        <w:ind w:left="2880" w:hanging="360"/>
      </w:pPr>
      <w:rPr>
        <w:rFonts w:ascii="Symbol" w:hAnsi="Symbol" w:hint="default"/>
      </w:rPr>
    </w:lvl>
    <w:lvl w:ilvl="4" w:tplc="F182CAA2" w:tentative="1">
      <w:start w:val="1"/>
      <w:numFmt w:val="bullet"/>
      <w:lvlText w:val=""/>
      <w:lvlJc w:val="left"/>
      <w:pPr>
        <w:tabs>
          <w:tab w:val="num" w:pos="3600"/>
        </w:tabs>
        <w:ind w:left="3600" w:hanging="360"/>
      </w:pPr>
      <w:rPr>
        <w:rFonts w:ascii="Symbol" w:hAnsi="Symbol" w:hint="default"/>
      </w:rPr>
    </w:lvl>
    <w:lvl w:ilvl="5" w:tplc="5666E586" w:tentative="1">
      <w:start w:val="1"/>
      <w:numFmt w:val="bullet"/>
      <w:lvlText w:val=""/>
      <w:lvlJc w:val="left"/>
      <w:pPr>
        <w:tabs>
          <w:tab w:val="num" w:pos="4320"/>
        </w:tabs>
        <w:ind w:left="4320" w:hanging="360"/>
      </w:pPr>
      <w:rPr>
        <w:rFonts w:ascii="Symbol" w:hAnsi="Symbol" w:hint="default"/>
      </w:rPr>
    </w:lvl>
    <w:lvl w:ilvl="6" w:tplc="D8C80120" w:tentative="1">
      <w:start w:val="1"/>
      <w:numFmt w:val="bullet"/>
      <w:lvlText w:val=""/>
      <w:lvlJc w:val="left"/>
      <w:pPr>
        <w:tabs>
          <w:tab w:val="num" w:pos="5040"/>
        </w:tabs>
        <w:ind w:left="5040" w:hanging="360"/>
      </w:pPr>
      <w:rPr>
        <w:rFonts w:ascii="Symbol" w:hAnsi="Symbol" w:hint="default"/>
      </w:rPr>
    </w:lvl>
    <w:lvl w:ilvl="7" w:tplc="78329552" w:tentative="1">
      <w:start w:val="1"/>
      <w:numFmt w:val="bullet"/>
      <w:lvlText w:val=""/>
      <w:lvlJc w:val="left"/>
      <w:pPr>
        <w:tabs>
          <w:tab w:val="num" w:pos="5760"/>
        </w:tabs>
        <w:ind w:left="5760" w:hanging="360"/>
      </w:pPr>
      <w:rPr>
        <w:rFonts w:ascii="Symbol" w:hAnsi="Symbol" w:hint="default"/>
      </w:rPr>
    </w:lvl>
    <w:lvl w:ilvl="8" w:tplc="FED6F83E"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1C5A504C"/>
    <w:multiLevelType w:val="hybridMultilevel"/>
    <w:tmpl w:val="7396C8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42D7B87"/>
    <w:multiLevelType w:val="hybridMultilevel"/>
    <w:tmpl w:val="86422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4B9142B"/>
    <w:multiLevelType w:val="hybridMultilevel"/>
    <w:tmpl w:val="F8AA441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7657FB0"/>
    <w:multiLevelType w:val="hybridMultilevel"/>
    <w:tmpl w:val="94C4C252"/>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5" w15:restartNumberingAfterBreak="0">
    <w:nsid w:val="2BE52132"/>
    <w:multiLevelType w:val="hybridMultilevel"/>
    <w:tmpl w:val="65F4A5C6"/>
    <w:lvl w:ilvl="0" w:tplc="4BC4F764">
      <w:start w:val="1"/>
      <w:numFmt w:val="bullet"/>
      <w:lvlText w:val="-"/>
      <w:lvlJc w:val="left"/>
      <w:pPr>
        <w:tabs>
          <w:tab w:val="num" w:pos="720"/>
        </w:tabs>
        <w:ind w:left="720" w:hanging="360"/>
      </w:pPr>
      <w:rPr>
        <w:rFonts w:ascii="Times New Roman" w:hAnsi="Times New Roman" w:hint="default"/>
      </w:rPr>
    </w:lvl>
    <w:lvl w:ilvl="1" w:tplc="63B6DD3C">
      <w:numFmt w:val="bullet"/>
      <w:lvlText w:val="o"/>
      <w:lvlJc w:val="left"/>
      <w:pPr>
        <w:tabs>
          <w:tab w:val="num" w:pos="1440"/>
        </w:tabs>
        <w:ind w:left="1440" w:hanging="360"/>
      </w:pPr>
      <w:rPr>
        <w:rFonts w:ascii="Courier New" w:hAnsi="Courier New" w:hint="default"/>
      </w:rPr>
    </w:lvl>
    <w:lvl w:ilvl="2" w:tplc="FC2CCCA4" w:tentative="1">
      <w:start w:val="1"/>
      <w:numFmt w:val="bullet"/>
      <w:lvlText w:val="-"/>
      <w:lvlJc w:val="left"/>
      <w:pPr>
        <w:tabs>
          <w:tab w:val="num" w:pos="2160"/>
        </w:tabs>
        <w:ind w:left="2160" w:hanging="360"/>
      </w:pPr>
      <w:rPr>
        <w:rFonts w:ascii="Times New Roman" w:hAnsi="Times New Roman" w:hint="default"/>
      </w:rPr>
    </w:lvl>
    <w:lvl w:ilvl="3" w:tplc="303A8A52" w:tentative="1">
      <w:start w:val="1"/>
      <w:numFmt w:val="bullet"/>
      <w:lvlText w:val="-"/>
      <w:lvlJc w:val="left"/>
      <w:pPr>
        <w:tabs>
          <w:tab w:val="num" w:pos="2880"/>
        </w:tabs>
        <w:ind w:left="2880" w:hanging="360"/>
      </w:pPr>
      <w:rPr>
        <w:rFonts w:ascii="Times New Roman" w:hAnsi="Times New Roman" w:hint="default"/>
      </w:rPr>
    </w:lvl>
    <w:lvl w:ilvl="4" w:tplc="161A68BC" w:tentative="1">
      <w:start w:val="1"/>
      <w:numFmt w:val="bullet"/>
      <w:lvlText w:val="-"/>
      <w:lvlJc w:val="left"/>
      <w:pPr>
        <w:tabs>
          <w:tab w:val="num" w:pos="3600"/>
        </w:tabs>
        <w:ind w:left="3600" w:hanging="360"/>
      </w:pPr>
      <w:rPr>
        <w:rFonts w:ascii="Times New Roman" w:hAnsi="Times New Roman" w:hint="default"/>
      </w:rPr>
    </w:lvl>
    <w:lvl w:ilvl="5" w:tplc="6F86FD3A" w:tentative="1">
      <w:start w:val="1"/>
      <w:numFmt w:val="bullet"/>
      <w:lvlText w:val="-"/>
      <w:lvlJc w:val="left"/>
      <w:pPr>
        <w:tabs>
          <w:tab w:val="num" w:pos="4320"/>
        </w:tabs>
        <w:ind w:left="4320" w:hanging="360"/>
      </w:pPr>
      <w:rPr>
        <w:rFonts w:ascii="Times New Roman" w:hAnsi="Times New Roman" w:hint="default"/>
      </w:rPr>
    </w:lvl>
    <w:lvl w:ilvl="6" w:tplc="5ECC17FE" w:tentative="1">
      <w:start w:val="1"/>
      <w:numFmt w:val="bullet"/>
      <w:lvlText w:val="-"/>
      <w:lvlJc w:val="left"/>
      <w:pPr>
        <w:tabs>
          <w:tab w:val="num" w:pos="5040"/>
        </w:tabs>
        <w:ind w:left="5040" w:hanging="360"/>
      </w:pPr>
      <w:rPr>
        <w:rFonts w:ascii="Times New Roman" w:hAnsi="Times New Roman" w:hint="default"/>
      </w:rPr>
    </w:lvl>
    <w:lvl w:ilvl="7" w:tplc="D37247F0" w:tentative="1">
      <w:start w:val="1"/>
      <w:numFmt w:val="bullet"/>
      <w:lvlText w:val="-"/>
      <w:lvlJc w:val="left"/>
      <w:pPr>
        <w:tabs>
          <w:tab w:val="num" w:pos="5760"/>
        </w:tabs>
        <w:ind w:left="5760" w:hanging="360"/>
      </w:pPr>
      <w:rPr>
        <w:rFonts w:ascii="Times New Roman" w:hAnsi="Times New Roman" w:hint="default"/>
      </w:rPr>
    </w:lvl>
    <w:lvl w:ilvl="8" w:tplc="2B188F5A" w:tentative="1">
      <w:start w:val="1"/>
      <w:numFmt w:val="bullet"/>
      <w:lvlText w:val="-"/>
      <w:lvlJc w:val="left"/>
      <w:pPr>
        <w:tabs>
          <w:tab w:val="num" w:pos="6480"/>
        </w:tabs>
        <w:ind w:left="6480" w:hanging="360"/>
      </w:pPr>
      <w:rPr>
        <w:rFonts w:ascii="Times New Roman" w:hAnsi="Times New Roman"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30310C1A"/>
    <w:multiLevelType w:val="hybridMultilevel"/>
    <w:tmpl w:val="D2A0F8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1B7020A"/>
    <w:multiLevelType w:val="hybridMultilevel"/>
    <w:tmpl w:val="EBAA70BE"/>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2B87C69"/>
    <w:multiLevelType w:val="hybridMultilevel"/>
    <w:tmpl w:val="5C745B26"/>
    <w:lvl w:ilvl="0" w:tplc="394A5A06">
      <w:start w:val="1"/>
      <w:numFmt w:val="bullet"/>
      <w:lvlText w:val=""/>
      <w:lvlJc w:val="left"/>
      <w:pPr>
        <w:tabs>
          <w:tab w:val="num" w:pos="720"/>
        </w:tabs>
        <w:ind w:left="720" w:hanging="360"/>
      </w:pPr>
      <w:rPr>
        <w:rFonts w:ascii="Symbol" w:hAnsi="Symbol" w:hint="default"/>
      </w:rPr>
    </w:lvl>
    <w:lvl w:ilvl="1" w:tplc="F2BA6388">
      <w:numFmt w:val="bullet"/>
      <w:lvlText w:val=""/>
      <w:lvlJc w:val="left"/>
      <w:pPr>
        <w:tabs>
          <w:tab w:val="num" w:pos="1440"/>
        </w:tabs>
        <w:ind w:left="1440" w:hanging="360"/>
      </w:pPr>
      <w:rPr>
        <w:rFonts w:ascii="Symbol" w:hAnsi="Symbol" w:hint="default"/>
      </w:rPr>
    </w:lvl>
    <w:lvl w:ilvl="2" w:tplc="D92ADD7E" w:tentative="1">
      <w:start w:val="1"/>
      <w:numFmt w:val="bullet"/>
      <w:lvlText w:val=""/>
      <w:lvlJc w:val="left"/>
      <w:pPr>
        <w:tabs>
          <w:tab w:val="num" w:pos="2160"/>
        </w:tabs>
        <w:ind w:left="2160" w:hanging="360"/>
      </w:pPr>
      <w:rPr>
        <w:rFonts w:ascii="Symbol" w:hAnsi="Symbol" w:hint="default"/>
      </w:rPr>
    </w:lvl>
    <w:lvl w:ilvl="3" w:tplc="AAA62806" w:tentative="1">
      <w:start w:val="1"/>
      <w:numFmt w:val="bullet"/>
      <w:lvlText w:val=""/>
      <w:lvlJc w:val="left"/>
      <w:pPr>
        <w:tabs>
          <w:tab w:val="num" w:pos="2880"/>
        </w:tabs>
        <w:ind w:left="2880" w:hanging="360"/>
      </w:pPr>
      <w:rPr>
        <w:rFonts w:ascii="Symbol" w:hAnsi="Symbol" w:hint="default"/>
      </w:rPr>
    </w:lvl>
    <w:lvl w:ilvl="4" w:tplc="DDAE14FC" w:tentative="1">
      <w:start w:val="1"/>
      <w:numFmt w:val="bullet"/>
      <w:lvlText w:val=""/>
      <w:lvlJc w:val="left"/>
      <w:pPr>
        <w:tabs>
          <w:tab w:val="num" w:pos="3600"/>
        </w:tabs>
        <w:ind w:left="3600" w:hanging="360"/>
      </w:pPr>
      <w:rPr>
        <w:rFonts w:ascii="Symbol" w:hAnsi="Symbol" w:hint="default"/>
      </w:rPr>
    </w:lvl>
    <w:lvl w:ilvl="5" w:tplc="5D283002" w:tentative="1">
      <w:start w:val="1"/>
      <w:numFmt w:val="bullet"/>
      <w:lvlText w:val=""/>
      <w:lvlJc w:val="left"/>
      <w:pPr>
        <w:tabs>
          <w:tab w:val="num" w:pos="4320"/>
        </w:tabs>
        <w:ind w:left="4320" w:hanging="360"/>
      </w:pPr>
      <w:rPr>
        <w:rFonts w:ascii="Symbol" w:hAnsi="Symbol" w:hint="default"/>
      </w:rPr>
    </w:lvl>
    <w:lvl w:ilvl="6" w:tplc="2F788A30" w:tentative="1">
      <w:start w:val="1"/>
      <w:numFmt w:val="bullet"/>
      <w:lvlText w:val=""/>
      <w:lvlJc w:val="left"/>
      <w:pPr>
        <w:tabs>
          <w:tab w:val="num" w:pos="5040"/>
        </w:tabs>
        <w:ind w:left="5040" w:hanging="360"/>
      </w:pPr>
      <w:rPr>
        <w:rFonts w:ascii="Symbol" w:hAnsi="Symbol" w:hint="default"/>
      </w:rPr>
    </w:lvl>
    <w:lvl w:ilvl="7" w:tplc="CC94CCB0" w:tentative="1">
      <w:start w:val="1"/>
      <w:numFmt w:val="bullet"/>
      <w:lvlText w:val=""/>
      <w:lvlJc w:val="left"/>
      <w:pPr>
        <w:tabs>
          <w:tab w:val="num" w:pos="5760"/>
        </w:tabs>
        <w:ind w:left="5760" w:hanging="360"/>
      </w:pPr>
      <w:rPr>
        <w:rFonts w:ascii="Symbol" w:hAnsi="Symbol" w:hint="default"/>
      </w:rPr>
    </w:lvl>
    <w:lvl w:ilvl="8" w:tplc="F4B0C252" w:tentative="1">
      <w:start w:val="1"/>
      <w:numFmt w:val="bullet"/>
      <w:lvlText w:val=""/>
      <w:lvlJc w:val="left"/>
      <w:pPr>
        <w:tabs>
          <w:tab w:val="num" w:pos="6480"/>
        </w:tabs>
        <w:ind w:left="6480" w:hanging="360"/>
      </w:pPr>
      <w:rPr>
        <w:rFonts w:ascii="Symbol" w:hAnsi="Symbol" w:hint="default"/>
      </w:rPr>
    </w:lvl>
  </w:abstractNum>
  <w:abstractNum w:abstractNumId="20" w15:restartNumberingAfterBreak="0">
    <w:nsid w:val="378A6AF8"/>
    <w:multiLevelType w:val="hybridMultilevel"/>
    <w:tmpl w:val="FA4AA7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97919F9"/>
    <w:multiLevelType w:val="hybridMultilevel"/>
    <w:tmpl w:val="472E02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3" w15:restartNumberingAfterBreak="0">
    <w:nsid w:val="44B04EB2"/>
    <w:multiLevelType w:val="hybridMultilevel"/>
    <w:tmpl w:val="93AC9B1C"/>
    <w:lvl w:ilvl="0" w:tplc="FA24C9FE">
      <w:start w:val="1"/>
      <w:numFmt w:val="bullet"/>
      <w:lvlText w:val=""/>
      <w:lvlJc w:val="left"/>
      <w:pPr>
        <w:tabs>
          <w:tab w:val="num" w:pos="720"/>
        </w:tabs>
        <w:ind w:left="720" w:hanging="360"/>
      </w:pPr>
      <w:rPr>
        <w:rFonts w:ascii="Symbol" w:hAnsi="Symbol" w:hint="default"/>
      </w:rPr>
    </w:lvl>
    <w:lvl w:ilvl="1" w:tplc="A0382452">
      <w:numFmt w:val="bullet"/>
      <w:lvlText w:val=""/>
      <w:lvlJc w:val="left"/>
      <w:pPr>
        <w:tabs>
          <w:tab w:val="num" w:pos="1440"/>
        </w:tabs>
        <w:ind w:left="1440" w:hanging="360"/>
      </w:pPr>
      <w:rPr>
        <w:rFonts w:ascii="Symbol" w:hAnsi="Symbol" w:hint="default"/>
      </w:rPr>
    </w:lvl>
    <w:lvl w:ilvl="2" w:tplc="DA9E5F02" w:tentative="1">
      <w:start w:val="1"/>
      <w:numFmt w:val="bullet"/>
      <w:lvlText w:val=""/>
      <w:lvlJc w:val="left"/>
      <w:pPr>
        <w:tabs>
          <w:tab w:val="num" w:pos="2160"/>
        </w:tabs>
        <w:ind w:left="2160" w:hanging="360"/>
      </w:pPr>
      <w:rPr>
        <w:rFonts w:ascii="Symbol" w:hAnsi="Symbol" w:hint="default"/>
      </w:rPr>
    </w:lvl>
    <w:lvl w:ilvl="3" w:tplc="6788478C" w:tentative="1">
      <w:start w:val="1"/>
      <w:numFmt w:val="bullet"/>
      <w:lvlText w:val=""/>
      <w:lvlJc w:val="left"/>
      <w:pPr>
        <w:tabs>
          <w:tab w:val="num" w:pos="2880"/>
        </w:tabs>
        <w:ind w:left="2880" w:hanging="360"/>
      </w:pPr>
      <w:rPr>
        <w:rFonts w:ascii="Symbol" w:hAnsi="Symbol" w:hint="default"/>
      </w:rPr>
    </w:lvl>
    <w:lvl w:ilvl="4" w:tplc="5CCC7C3C" w:tentative="1">
      <w:start w:val="1"/>
      <w:numFmt w:val="bullet"/>
      <w:lvlText w:val=""/>
      <w:lvlJc w:val="left"/>
      <w:pPr>
        <w:tabs>
          <w:tab w:val="num" w:pos="3600"/>
        </w:tabs>
        <w:ind w:left="3600" w:hanging="360"/>
      </w:pPr>
      <w:rPr>
        <w:rFonts w:ascii="Symbol" w:hAnsi="Symbol" w:hint="default"/>
      </w:rPr>
    </w:lvl>
    <w:lvl w:ilvl="5" w:tplc="689C8E6C" w:tentative="1">
      <w:start w:val="1"/>
      <w:numFmt w:val="bullet"/>
      <w:lvlText w:val=""/>
      <w:lvlJc w:val="left"/>
      <w:pPr>
        <w:tabs>
          <w:tab w:val="num" w:pos="4320"/>
        </w:tabs>
        <w:ind w:left="4320" w:hanging="360"/>
      </w:pPr>
      <w:rPr>
        <w:rFonts w:ascii="Symbol" w:hAnsi="Symbol" w:hint="default"/>
      </w:rPr>
    </w:lvl>
    <w:lvl w:ilvl="6" w:tplc="6526E68A" w:tentative="1">
      <w:start w:val="1"/>
      <w:numFmt w:val="bullet"/>
      <w:lvlText w:val=""/>
      <w:lvlJc w:val="left"/>
      <w:pPr>
        <w:tabs>
          <w:tab w:val="num" w:pos="5040"/>
        </w:tabs>
        <w:ind w:left="5040" w:hanging="360"/>
      </w:pPr>
      <w:rPr>
        <w:rFonts w:ascii="Symbol" w:hAnsi="Symbol" w:hint="default"/>
      </w:rPr>
    </w:lvl>
    <w:lvl w:ilvl="7" w:tplc="F76475BE" w:tentative="1">
      <w:start w:val="1"/>
      <w:numFmt w:val="bullet"/>
      <w:lvlText w:val=""/>
      <w:lvlJc w:val="left"/>
      <w:pPr>
        <w:tabs>
          <w:tab w:val="num" w:pos="5760"/>
        </w:tabs>
        <w:ind w:left="5760" w:hanging="360"/>
      </w:pPr>
      <w:rPr>
        <w:rFonts w:ascii="Symbol" w:hAnsi="Symbol" w:hint="default"/>
      </w:rPr>
    </w:lvl>
    <w:lvl w:ilvl="8" w:tplc="8AD6D5B8" w:tentative="1">
      <w:start w:val="1"/>
      <w:numFmt w:val="bullet"/>
      <w:lvlText w:val=""/>
      <w:lvlJc w:val="left"/>
      <w:pPr>
        <w:tabs>
          <w:tab w:val="num" w:pos="6480"/>
        </w:tabs>
        <w:ind w:left="6480" w:hanging="360"/>
      </w:pPr>
      <w:rPr>
        <w:rFonts w:ascii="Symbol" w:hAnsi="Symbol" w:hint="default"/>
      </w:rPr>
    </w:lvl>
  </w:abstractNum>
  <w:abstractNum w:abstractNumId="24" w15:restartNumberingAfterBreak="0">
    <w:nsid w:val="44D3142A"/>
    <w:multiLevelType w:val="hybridMultilevel"/>
    <w:tmpl w:val="951863DA"/>
    <w:lvl w:ilvl="0" w:tplc="FDC05AD4">
      <w:start w:val="1"/>
      <w:numFmt w:val="bullet"/>
      <w:lvlText w:val=""/>
      <w:lvlJc w:val="left"/>
      <w:pPr>
        <w:tabs>
          <w:tab w:val="num" w:pos="720"/>
        </w:tabs>
        <w:ind w:left="720" w:hanging="360"/>
      </w:pPr>
      <w:rPr>
        <w:rFonts w:ascii="Symbol" w:hAnsi="Symbol" w:hint="default"/>
      </w:rPr>
    </w:lvl>
    <w:lvl w:ilvl="1" w:tplc="CCBE496E" w:tentative="1">
      <w:start w:val="1"/>
      <w:numFmt w:val="bullet"/>
      <w:lvlText w:val=""/>
      <w:lvlJc w:val="left"/>
      <w:pPr>
        <w:tabs>
          <w:tab w:val="num" w:pos="1440"/>
        </w:tabs>
        <w:ind w:left="1440" w:hanging="360"/>
      </w:pPr>
      <w:rPr>
        <w:rFonts w:ascii="Symbol" w:hAnsi="Symbol" w:hint="default"/>
      </w:rPr>
    </w:lvl>
    <w:lvl w:ilvl="2" w:tplc="590215CE" w:tentative="1">
      <w:start w:val="1"/>
      <w:numFmt w:val="bullet"/>
      <w:lvlText w:val=""/>
      <w:lvlJc w:val="left"/>
      <w:pPr>
        <w:tabs>
          <w:tab w:val="num" w:pos="2160"/>
        </w:tabs>
        <w:ind w:left="2160" w:hanging="360"/>
      </w:pPr>
      <w:rPr>
        <w:rFonts w:ascii="Symbol" w:hAnsi="Symbol" w:hint="default"/>
      </w:rPr>
    </w:lvl>
    <w:lvl w:ilvl="3" w:tplc="041CFB9A" w:tentative="1">
      <w:start w:val="1"/>
      <w:numFmt w:val="bullet"/>
      <w:lvlText w:val=""/>
      <w:lvlJc w:val="left"/>
      <w:pPr>
        <w:tabs>
          <w:tab w:val="num" w:pos="2880"/>
        </w:tabs>
        <w:ind w:left="2880" w:hanging="360"/>
      </w:pPr>
      <w:rPr>
        <w:rFonts w:ascii="Symbol" w:hAnsi="Symbol" w:hint="default"/>
      </w:rPr>
    </w:lvl>
    <w:lvl w:ilvl="4" w:tplc="F3B4D56A" w:tentative="1">
      <w:start w:val="1"/>
      <w:numFmt w:val="bullet"/>
      <w:lvlText w:val=""/>
      <w:lvlJc w:val="left"/>
      <w:pPr>
        <w:tabs>
          <w:tab w:val="num" w:pos="3600"/>
        </w:tabs>
        <w:ind w:left="3600" w:hanging="360"/>
      </w:pPr>
      <w:rPr>
        <w:rFonts w:ascii="Symbol" w:hAnsi="Symbol" w:hint="default"/>
      </w:rPr>
    </w:lvl>
    <w:lvl w:ilvl="5" w:tplc="D4F69B08" w:tentative="1">
      <w:start w:val="1"/>
      <w:numFmt w:val="bullet"/>
      <w:lvlText w:val=""/>
      <w:lvlJc w:val="left"/>
      <w:pPr>
        <w:tabs>
          <w:tab w:val="num" w:pos="4320"/>
        </w:tabs>
        <w:ind w:left="4320" w:hanging="360"/>
      </w:pPr>
      <w:rPr>
        <w:rFonts w:ascii="Symbol" w:hAnsi="Symbol" w:hint="default"/>
      </w:rPr>
    </w:lvl>
    <w:lvl w:ilvl="6" w:tplc="0BA28348" w:tentative="1">
      <w:start w:val="1"/>
      <w:numFmt w:val="bullet"/>
      <w:lvlText w:val=""/>
      <w:lvlJc w:val="left"/>
      <w:pPr>
        <w:tabs>
          <w:tab w:val="num" w:pos="5040"/>
        </w:tabs>
        <w:ind w:left="5040" w:hanging="360"/>
      </w:pPr>
      <w:rPr>
        <w:rFonts w:ascii="Symbol" w:hAnsi="Symbol" w:hint="default"/>
      </w:rPr>
    </w:lvl>
    <w:lvl w:ilvl="7" w:tplc="C8AAC2B4" w:tentative="1">
      <w:start w:val="1"/>
      <w:numFmt w:val="bullet"/>
      <w:lvlText w:val=""/>
      <w:lvlJc w:val="left"/>
      <w:pPr>
        <w:tabs>
          <w:tab w:val="num" w:pos="5760"/>
        </w:tabs>
        <w:ind w:left="5760" w:hanging="360"/>
      </w:pPr>
      <w:rPr>
        <w:rFonts w:ascii="Symbol" w:hAnsi="Symbol" w:hint="default"/>
      </w:rPr>
    </w:lvl>
    <w:lvl w:ilvl="8" w:tplc="F758A934" w:tentative="1">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4FFA6507"/>
    <w:multiLevelType w:val="hybridMultilevel"/>
    <w:tmpl w:val="02F60760"/>
    <w:lvl w:ilvl="0" w:tplc="62AAA9C6">
      <w:start w:val="1"/>
      <w:numFmt w:val="bullet"/>
      <w:lvlText w:val=""/>
      <w:lvlJc w:val="left"/>
      <w:pPr>
        <w:tabs>
          <w:tab w:val="num" w:pos="720"/>
        </w:tabs>
        <w:ind w:left="720" w:hanging="360"/>
      </w:pPr>
      <w:rPr>
        <w:rFonts w:ascii="Symbol" w:hAnsi="Symbol" w:hint="default"/>
      </w:rPr>
    </w:lvl>
    <w:lvl w:ilvl="1" w:tplc="AFA4BA7C" w:tentative="1">
      <w:start w:val="1"/>
      <w:numFmt w:val="bullet"/>
      <w:lvlText w:val=""/>
      <w:lvlJc w:val="left"/>
      <w:pPr>
        <w:tabs>
          <w:tab w:val="num" w:pos="1440"/>
        </w:tabs>
        <w:ind w:left="1440" w:hanging="360"/>
      </w:pPr>
      <w:rPr>
        <w:rFonts w:ascii="Symbol" w:hAnsi="Symbol" w:hint="default"/>
      </w:rPr>
    </w:lvl>
    <w:lvl w:ilvl="2" w:tplc="BC1E5384" w:tentative="1">
      <w:start w:val="1"/>
      <w:numFmt w:val="bullet"/>
      <w:lvlText w:val=""/>
      <w:lvlJc w:val="left"/>
      <w:pPr>
        <w:tabs>
          <w:tab w:val="num" w:pos="2160"/>
        </w:tabs>
        <w:ind w:left="2160" w:hanging="360"/>
      </w:pPr>
      <w:rPr>
        <w:rFonts w:ascii="Symbol" w:hAnsi="Symbol" w:hint="default"/>
      </w:rPr>
    </w:lvl>
    <w:lvl w:ilvl="3" w:tplc="895CFF80" w:tentative="1">
      <w:start w:val="1"/>
      <w:numFmt w:val="bullet"/>
      <w:lvlText w:val=""/>
      <w:lvlJc w:val="left"/>
      <w:pPr>
        <w:tabs>
          <w:tab w:val="num" w:pos="2880"/>
        </w:tabs>
        <w:ind w:left="2880" w:hanging="360"/>
      </w:pPr>
      <w:rPr>
        <w:rFonts w:ascii="Symbol" w:hAnsi="Symbol" w:hint="default"/>
      </w:rPr>
    </w:lvl>
    <w:lvl w:ilvl="4" w:tplc="8C7C03F8" w:tentative="1">
      <w:start w:val="1"/>
      <w:numFmt w:val="bullet"/>
      <w:lvlText w:val=""/>
      <w:lvlJc w:val="left"/>
      <w:pPr>
        <w:tabs>
          <w:tab w:val="num" w:pos="3600"/>
        </w:tabs>
        <w:ind w:left="3600" w:hanging="360"/>
      </w:pPr>
      <w:rPr>
        <w:rFonts w:ascii="Symbol" w:hAnsi="Symbol" w:hint="default"/>
      </w:rPr>
    </w:lvl>
    <w:lvl w:ilvl="5" w:tplc="8FCC1BCC" w:tentative="1">
      <w:start w:val="1"/>
      <w:numFmt w:val="bullet"/>
      <w:lvlText w:val=""/>
      <w:lvlJc w:val="left"/>
      <w:pPr>
        <w:tabs>
          <w:tab w:val="num" w:pos="4320"/>
        </w:tabs>
        <w:ind w:left="4320" w:hanging="360"/>
      </w:pPr>
      <w:rPr>
        <w:rFonts w:ascii="Symbol" w:hAnsi="Symbol" w:hint="default"/>
      </w:rPr>
    </w:lvl>
    <w:lvl w:ilvl="6" w:tplc="C9847D1A" w:tentative="1">
      <w:start w:val="1"/>
      <w:numFmt w:val="bullet"/>
      <w:lvlText w:val=""/>
      <w:lvlJc w:val="left"/>
      <w:pPr>
        <w:tabs>
          <w:tab w:val="num" w:pos="5040"/>
        </w:tabs>
        <w:ind w:left="5040" w:hanging="360"/>
      </w:pPr>
      <w:rPr>
        <w:rFonts w:ascii="Symbol" w:hAnsi="Symbol" w:hint="default"/>
      </w:rPr>
    </w:lvl>
    <w:lvl w:ilvl="7" w:tplc="CC2893FE" w:tentative="1">
      <w:start w:val="1"/>
      <w:numFmt w:val="bullet"/>
      <w:lvlText w:val=""/>
      <w:lvlJc w:val="left"/>
      <w:pPr>
        <w:tabs>
          <w:tab w:val="num" w:pos="5760"/>
        </w:tabs>
        <w:ind w:left="5760" w:hanging="360"/>
      </w:pPr>
      <w:rPr>
        <w:rFonts w:ascii="Symbol" w:hAnsi="Symbol" w:hint="default"/>
      </w:rPr>
    </w:lvl>
    <w:lvl w:ilvl="8" w:tplc="03A4F50E" w:tentative="1">
      <w:start w:val="1"/>
      <w:numFmt w:val="bullet"/>
      <w:lvlText w:val=""/>
      <w:lvlJc w:val="left"/>
      <w:pPr>
        <w:tabs>
          <w:tab w:val="num" w:pos="6480"/>
        </w:tabs>
        <w:ind w:left="6480" w:hanging="360"/>
      </w:pPr>
      <w:rPr>
        <w:rFonts w:ascii="Symbol" w:hAnsi="Symbol" w:hint="default"/>
      </w:rPr>
    </w:lvl>
  </w:abstractNum>
  <w:abstractNum w:abstractNumId="26" w15:restartNumberingAfterBreak="0">
    <w:nsid w:val="54F20DE2"/>
    <w:multiLevelType w:val="hybridMultilevel"/>
    <w:tmpl w:val="6D0CEA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56B2B6A"/>
    <w:multiLevelType w:val="hybridMultilevel"/>
    <w:tmpl w:val="963626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8BC7CA1"/>
    <w:multiLevelType w:val="hybridMultilevel"/>
    <w:tmpl w:val="3F38D454"/>
    <w:lvl w:ilvl="0" w:tplc="0409000F">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29A69A2"/>
    <w:multiLevelType w:val="hybridMultilevel"/>
    <w:tmpl w:val="7A5456AC"/>
    <w:lvl w:ilvl="0" w:tplc="5B426B2A">
      <w:start w:val="1"/>
      <w:numFmt w:val="bullet"/>
      <w:lvlText w:val=""/>
      <w:lvlJc w:val="left"/>
      <w:pPr>
        <w:tabs>
          <w:tab w:val="num" w:pos="720"/>
        </w:tabs>
        <w:ind w:left="720" w:hanging="360"/>
      </w:pPr>
      <w:rPr>
        <w:rFonts w:ascii="Symbol" w:hAnsi="Symbol" w:hint="default"/>
      </w:rPr>
    </w:lvl>
    <w:lvl w:ilvl="1" w:tplc="915CFE4E" w:tentative="1">
      <w:start w:val="1"/>
      <w:numFmt w:val="bullet"/>
      <w:lvlText w:val=""/>
      <w:lvlJc w:val="left"/>
      <w:pPr>
        <w:tabs>
          <w:tab w:val="num" w:pos="1440"/>
        </w:tabs>
        <w:ind w:left="1440" w:hanging="360"/>
      </w:pPr>
      <w:rPr>
        <w:rFonts w:ascii="Symbol" w:hAnsi="Symbol" w:hint="default"/>
      </w:rPr>
    </w:lvl>
    <w:lvl w:ilvl="2" w:tplc="AF44691A" w:tentative="1">
      <w:start w:val="1"/>
      <w:numFmt w:val="bullet"/>
      <w:lvlText w:val=""/>
      <w:lvlJc w:val="left"/>
      <w:pPr>
        <w:tabs>
          <w:tab w:val="num" w:pos="2160"/>
        </w:tabs>
        <w:ind w:left="2160" w:hanging="360"/>
      </w:pPr>
      <w:rPr>
        <w:rFonts w:ascii="Symbol" w:hAnsi="Symbol" w:hint="default"/>
      </w:rPr>
    </w:lvl>
    <w:lvl w:ilvl="3" w:tplc="77904650" w:tentative="1">
      <w:start w:val="1"/>
      <w:numFmt w:val="bullet"/>
      <w:lvlText w:val=""/>
      <w:lvlJc w:val="left"/>
      <w:pPr>
        <w:tabs>
          <w:tab w:val="num" w:pos="2880"/>
        </w:tabs>
        <w:ind w:left="2880" w:hanging="360"/>
      </w:pPr>
      <w:rPr>
        <w:rFonts w:ascii="Symbol" w:hAnsi="Symbol" w:hint="default"/>
      </w:rPr>
    </w:lvl>
    <w:lvl w:ilvl="4" w:tplc="B9A0AF98" w:tentative="1">
      <w:start w:val="1"/>
      <w:numFmt w:val="bullet"/>
      <w:lvlText w:val=""/>
      <w:lvlJc w:val="left"/>
      <w:pPr>
        <w:tabs>
          <w:tab w:val="num" w:pos="3600"/>
        </w:tabs>
        <w:ind w:left="3600" w:hanging="360"/>
      </w:pPr>
      <w:rPr>
        <w:rFonts w:ascii="Symbol" w:hAnsi="Symbol" w:hint="default"/>
      </w:rPr>
    </w:lvl>
    <w:lvl w:ilvl="5" w:tplc="EE2EF0DA" w:tentative="1">
      <w:start w:val="1"/>
      <w:numFmt w:val="bullet"/>
      <w:lvlText w:val=""/>
      <w:lvlJc w:val="left"/>
      <w:pPr>
        <w:tabs>
          <w:tab w:val="num" w:pos="4320"/>
        </w:tabs>
        <w:ind w:left="4320" w:hanging="360"/>
      </w:pPr>
      <w:rPr>
        <w:rFonts w:ascii="Symbol" w:hAnsi="Symbol" w:hint="default"/>
      </w:rPr>
    </w:lvl>
    <w:lvl w:ilvl="6" w:tplc="820A22DE" w:tentative="1">
      <w:start w:val="1"/>
      <w:numFmt w:val="bullet"/>
      <w:lvlText w:val=""/>
      <w:lvlJc w:val="left"/>
      <w:pPr>
        <w:tabs>
          <w:tab w:val="num" w:pos="5040"/>
        </w:tabs>
        <w:ind w:left="5040" w:hanging="360"/>
      </w:pPr>
      <w:rPr>
        <w:rFonts w:ascii="Symbol" w:hAnsi="Symbol" w:hint="default"/>
      </w:rPr>
    </w:lvl>
    <w:lvl w:ilvl="7" w:tplc="F17837B4" w:tentative="1">
      <w:start w:val="1"/>
      <w:numFmt w:val="bullet"/>
      <w:lvlText w:val=""/>
      <w:lvlJc w:val="left"/>
      <w:pPr>
        <w:tabs>
          <w:tab w:val="num" w:pos="5760"/>
        </w:tabs>
        <w:ind w:left="5760" w:hanging="360"/>
      </w:pPr>
      <w:rPr>
        <w:rFonts w:ascii="Symbol" w:hAnsi="Symbol" w:hint="default"/>
      </w:rPr>
    </w:lvl>
    <w:lvl w:ilvl="8" w:tplc="77BCE50C" w:tentative="1">
      <w:start w:val="1"/>
      <w:numFmt w:val="bullet"/>
      <w:lvlText w:val=""/>
      <w:lvlJc w:val="left"/>
      <w:pPr>
        <w:tabs>
          <w:tab w:val="num" w:pos="6480"/>
        </w:tabs>
        <w:ind w:left="6480" w:hanging="360"/>
      </w:pPr>
      <w:rPr>
        <w:rFonts w:ascii="Symbol" w:hAnsi="Symbol" w:hint="default"/>
      </w:rPr>
    </w:lvl>
  </w:abstractNum>
  <w:abstractNum w:abstractNumId="30" w15:restartNumberingAfterBreak="0">
    <w:nsid w:val="62EF2810"/>
    <w:multiLevelType w:val="hybridMultilevel"/>
    <w:tmpl w:val="330E1F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3A91758"/>
    <w:multiLevelType w:val="hybridMultilevel"/>
    <w:tmpl w:val="3EB281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4623D97"/>
    <w:multiLevelType w:val="hybridMultilevel"/>
    <w:tmpl w:val="1CCE83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B401BC"/>
    <w:multiLevelType w:val="hybridMultilevel"/>
    <w:tmpl w:val="8376E9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9CD35AF"/>
    <w:multiLevelType w:val="hybridMultilevel"/>
    <w:tmpl w:val="3170EF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DE11629"/>
    <w:multiLevelType w:val="hybridMultilevel"/>
    <w:tmpl w:val="CB14646A"/>
    <w:lvl w:ilvl="0" w:tplc="8B9447D8">
      <w:start w:val="1"/>
      <w:numFmt w:val="bullet"/>
      <w:lvlText w:val="-"/>
      <w:lvlJc w:val="left"/>
      <w:pPr>
        <w:tabs>
          <w:tab w:val="num" w:pos="720"/>
        </w:tabs>
        <w:ind w:left="720" w:hanging="360"/>
      </w:pPr>
      <w:rPr>
        <w:rFonts w:ascii="Times New Roman" w:hAnsi="Times New Roman" w:hint="default"/>
      </w:rPr>
    </w:lvl>
    <w:lvl w:ilvl="1" w:tplc="BF2465A0">
      <w:numFmt w:val="bullet"/>
      <w:lvlText w:val="o"/>
      <w:lvlJc w:val="left"/>
      <w:pPr>
        <w:tabs>
          <w:tab w:val="num" w:pos="1440"/>
        </w:tabs>
        <w:ind w:left="1440" w:hanging="360"/>
      </w:pPr>
      <w:rPr>
        <w:rFonts w:ascii="Courier New" w:hAnsi="Courier New" w:hint="default"/>
      </w:rPr>
    </w:lvl>
    <w:lvl w:ilvl="2" w:tplc="15C801BE" w:tentative="1">
      <w:start w:val="1"/>
      <w:numFmt w:val="bullet"/>
      <w:lvlText w:val="-"/>
      <w:lvlJc w:val="left"/>
      <w:pPr>
        <w:tabs>
          <w:tab w:val="num" w:pos="2160"/>
        </w:tabs>
        <w:ind w:left="2160" w:hanging="360"/>
      </w:pPr>
      <w:rPr>
        <w:rFonts w:ascii="Times New Roman" w:hAnsi="Times New Roman" w:hint="default"/>
      </w:rPr>
    </w:lvl>
    <w:lvl w:ilvl="3" w:tplc="56601BFC" w:tentative="1">
      <w:start w:val="1"/>
      <w:numFmt w:val="bullet"/>
      <w:lvlText w:val="-"/>
      <w:lvlJc w:val="left"/>
      <w:pPr>
        <w:tabs>
          <w:tab w:val="num" w:pos="2880"/>
        </w:tabs>
        <w:ind w:left="2880" w:hanging="360"/>
      </w:pPr>
      <w:rPr>
        <w:rFonts w:ascii="Times New Roman" w:hAnsi="Times New Roman" w:hint="default"/>
      </w:rPr>
    </w:lvl>
    <w:lvl w:ilvl="4" w:tplc="D8107174" w:tentative="1">
      <w:start w:val="1"/>
      <w:numFmt w:val="bullet"/>
      <w:lvlText w:val="-"/>
      <w:lvlJc w:val="left"/>
      <w:pPr>
        <w:tabs>
          <w:tab w:val="num" w:pos="3600"/>
        </w:tabs>
        <w:ind w:left="3600" w:hanging="360"/>
      </w:pPr>
      <w:rPr>
        <w:rFonts w:ascii="Times New Roman" w:hAnsi="Times New Roman" w:hint="default"/>
      </w:rPr>
    </w:lvl>
    <w:lvl w:ilvl="5" w:tplc="FFF05046" w:tentative="1">
      <w:start w:val="1"/>
      <w:numFmt w:val="bullet"/>
      <w:lvlText w:val="-"/>
      <w:lvlJc w:val="left"/>
      <w:pPr>
        <w:tabs>
          <w:tab w:val="num" w:pos="4320"/>
        </w:tabs>
        <w:ind w:left="4320" w:hanging="360"/>
      </w:pPr>
      <w:rPr>
        <w:rFonts w:ascii="Times New Roman" w:hAnsi="Times New Roman" w:hint="default"/>
      </w:rPr>
    </w:lvl>
    <w:lvl w:ilvl="6" w:tplc="E28800EC" w:tentative="1">
      <w:start w:val="1"/>
      <w:numFmt w:val="bullet"/>
      <w:lvlText w:val="-"/>
      <w:lvlJc w:val="left"/>
      <w:pPr>
        <w:tabs>
          <w:tab w:val="num" w:pos="5040"/>
        </w:tabs>
        <w:ind w:left="5040" w:hanging="360"/>
      </w:pPr>
      <w:rPr>
        <w:rFonts w:ascii="Times New Roman" w:hAnsi="Times New Roman" w:hint="default"/>
      </w:rPr>
    </w:lvl>
    <w:lvl w:ilvl="7" w:tplc="C018DB90" w:tentative="1">
      <w:start w:val="1"/>
      <w:numFmt w:val="bullet"/>
      <w:lvlText w:val="-"/>
      <w:lvlJc w:val="left"/>
      <w:pPr>
        <w:tabs>
          <w:tab w:val="num" w:pos="5760"/>
        </w:tabs>
        <w:ind w:left="5760" w:hanging="360"/>
      </w:pPr>
      <w:rPr>
        <w:rFonts w:ascii="Times New Roman" w:hAnsi="Times New Roman" w:hint="default"/>
      </w:rPr>
    </w:lvl>
    <w:lvl w:ilvl="8" w:tplc="AF90A1E4" w:tentative="1">
      <w:start w:val="1"/>
      <w:numFmt w:val="bullet"/>
      <w:lvlText w:val="-"/>
      <w:lvlJc w:val="left"/>
      <w:pPr>
        <w:tabs>
          <w:tab w:val="num" w:pos="6480"/>
        </w:tabs>
        <w:ind w:left="6480" w:hanging="360"/>
      </w:pPr>
      <w:rPr>
        <w:rFonts w:ascii="Times New Roman" w:hAnsi="Times New Roman" w:hint="default"/>
      </w:rPr>
    </w:lvl>
  </w:abstractNum>
  <w:abstractNum w:abstractNumId="36" w15:restartNumberingAfterBreak="0">
    <w:nsid w:val="73280F8A"/>
    <w:multiLevelType w:val="hybridMultilevel"/>
    <w:tmpl w:val="B868DC18"/>
    <w:lvl w:ilvl="0" w:tplc="36B08D6A">
      <w:start w:val="1"/>
      <w:numFmt w:val="bullet"/>
      <w:lvlText w:val=""/>
      <w:lvlJc w:val="left"/>
      <w:pPr>
        <w:tabs>
          <w:tab w:val="num" w:pos="720"/>
        </w:tabs>
        <w:ind w:left="720" w:hanging="360"/>
      </w:pPr>
      <w:rPr>
        <w:rFonts w:ascii="Symbol" w:hAnsi="Symbol" w:hint="default"/>
      </w:rPr>
    </w:lvl>
    <w:lvl w:ilvl="1" w:tplc="9A3EC66E">
      <w:numFmt w:val="bullet"/>
      <w:lvlText w:val=""/>
      <w:lvlJc w:val="left"/>
      <w:pPr>
        <w:tabs>
          <w:tab w:val="num" w:pos="1440"/>
        </w:tabs>
        <w:ind w:left="1440" w:hanging="360"/>
      </w:pPr>
      <w:rPr>
        <w:rFonts w:ascii="Symbol" w:hAnsi="Symbol" w:hint="default"/>
      </w:rPr>
    </w:lvl>
    <w:lvl w:ilvl="2" w:tplc="01CEB7EC">
      <w:numFmt w:val="bullet"/>
      <w:lvlText w:val="o"/>
      <w:lvlJc w:val="left"/>
      <w:pPr>
        <w:tabs>
          <w:tab w:val="num" w:pos="2160"/>
        </w:tabs>
        <w:ind w:left="2160" w:hanging="360"/>
      </w:pPr>
      <w:rPr>
        <w:rFonts w:ascii="Courier New" w:hAnsi="Courier New" w:hint="default"/>
      </w:rPr>
    </w:lvl>
    <w:lvl w:ilvl="3" w:tplc="5A7C9F4A" w:tentative="1">
      <w:start w:val="1"/>
      <w:numFmt w:val="bullet"/>
      <w:lvlText w:val=""/>
      <w:lvlJc w:val="left"/>
      <w:pPr>
        <w:tabs>
          <w:tab w:val="num" w:pos="2880"/>
        </w:tabs>
        <w:ind w:left="2880" w:hanging="360"/>
      </w:pPr>
      <w:rPr>
        <w:rFonts w:ascii="Symbol" w:hAnsi="Symbol" w:hint="default"/>
      </w:rPr>
    </w:lvl>
    <w:lvl w:ilvl="4" w:tplc="45D67996" w:tentative="1">
      <w:start w:val="1"/>
      <w:numFmt w:val="bullet"/>
      <w:lvlText w:val=""/>
      <w:lvlJc w:val="left"/>
      <w:pPr>
        <w:tabs>
          <w:tab w:val="num" w:pos="3600"/>
        </w:tabs>
        <w:ind w:left="3600" w:hanging="360"/>
      </w:pPr>
      <w:rPr>
        <w:rFonts w:ascii="Symbol" w:hAnsi="Symbol" w:hint="default"/>
      </w:rPr>
    </w:lvl>
    <w:lvl w:ilvl="5" w:tplc="0C6E5CEE" w:tentative="1">
      <w:start w:val="1"/>
      <w:numFmt w:val="bullet"/>
      <w:lvlText w:val=""/>
      <w:lvlJc w:val="left"/>
      <w:pPr>
        <w:tabs>
          <w:tab w:val="num" w:pos="4320"/>
        </w:tabs>
        <w:ind w:left="4320" w:hanging="360"/>
      </w:pPr>
      <w:rPr>
        <w:rFonts w:ascii="Symbol" w:hAnsi="Symbol" w:hint="default"/>
      </w:rPr>
    </w:lvl>
    <w:lvl w:ilvl="6" w:tplc="9E0E0084" w:tentative="1">
      <w:start w:val="1"/>
      <w:numFmt w:val="bullet"/>
      <w:lvlText w:val=""/>
      <w:lvlJc w:val="left"/>
      <w:pPr>
        <w:tabs>
          <w:tab w:val="num" w:pos="5040"/>
        </w:tabs>
        <w:ind w:left="5040" w:hanging="360"/>
      </w:pPr>
      <w:rPr>
        <w:rFonts w:ascii="Symbol" w:hAnsi="Symbol" w:hint="default"/>
      </w:rPr>
    </w:lvl>
    <w:lvl w:ilvl="7" w:tplc="15EC7A30" w:tentative="1">
      <w:start w:val="1"/>
      <w:numFmt w:val="bullet"/>
      <w:lvlText w:val=""/>
      <w:lvlJc w:val="left"/>
      <w:pPr>
        <w:tabs>
          <w:tab w:val="num" w:pos="5760"/>
        </w:tabs>
        <w:ind w:left="5760" w:hanging="360"/>
      </w:pPr>
      <w:rPr>
        <w:rFonts w:ascii="Symbol" w:hAnsi="Symbol" w:hint="default"/>
      </w:rPr>
    </w:lvl>
    <w:lvl w:ilvl="8" w:tplc="10C498CE" w:tentative="1">
      <w:start w:val="1"/>
      <w:numFmt w:val="bullet"/>
      <w:lvlText w:val=""/>
      <w:lvlJc w:val="left"/>
      <w:pPr>
        <w:tabs>
          <w:tab w:val="num" w:pos="6480"/>
        </w:tabs>
        <w:ind w:left="6480" w:hanging="360"/>
      </w:pPr>
      <w:rPr>
        <w:rFonts w:ascii="Symbol" w:hAnsi="Symbol" w:hint="default"/>
      </w:rPr>
    </w:lvl>
  </w:abstractNum>
  <w:abstractNum w:abstractNumId="37" w15:restartNumberingAfterBreak="0">
    <w:nsid w:val="75B57A02"/>
    <w:multiLevelType w:val="hybridMultilevel"/>
    <w:tmpl w:val="D0FCD7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6B25EB9"/>
    <w:multiLevelType w:val="hybridMultilevel"/>
    <w:tmpl w:val="39CC9A4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E7D0BB5C" w:tentative="1">
      <w:start w:val="1"/>
      <w:numFmt w:val="decimal"/>
      <w:lvlText w:val="%3."/>
      <w:lvlJc w:val="left"/>
      <w:pPr>
        <w:tabs>
          <w:tab w:val="num" w:pos="2160"/>
        </w:tabs>
        <w:ind w:left="2160" w:hanging="360"/>
      </w:p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39" w15:restartNumberingAfterBreak="0">
    <w:nsid w:val="7A846C2F"/>
    <w:multiLevelType w:val="hybridMultilevel"/>
    <w:tmpl w:val="0DE213E6"/>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num w:numId="1" w16cid:durableId="135415198">
    <w:abstractNumId w:val="16"/>
  </w:num>
  <w:num w:numId="2" w16cid:durableId="1597903442">
    <w:abstractNumId w:val="3"/>
  </w:num>
  <w:num w:numId="3" w16cid:durableId="601498739">
    <w:abstractNumId w:val="22"/>
    <w:lvlOverride w:ilvl="0">
      <w:startOverride w:val="1"/>
    </w:lvlOverride>
  </w:num>
  <w:num w:numId="4" w16cid:durableId="1186021061">
    <w:abstractNumId w:val="0"/>
  </w:num>
  <w:num w:numId="5" w16cid:durableId="1822037687">
    <w:abstractNumId w:val="38"/>
  </w:num>
  <w:num w:numId="6" w16cid:durableId="722632392">
    <w:abstractNumId w:val="28"/>
  </w:num>
  <w:num w:numId="7" w16cid:durableId="937641083">
    <w:abstractNumId w:val="33"/>
  </w:num>
  <w:num w:numId="8" w16cid:durableId="1414164773">
    <w:abstractNumId w:val="37"/>
  </w:num>
  <w:num w:numId="9" w16cid:durableId="1777019670">
    <w:abstractNumId w:val="14"/>
  </w:num>
  <w:num w:numId="10" w16cid:durableId="1392119688">
    <w:abstractNumId w:val="17"/>
  </w:num>
  <w:num w:numId="11" w16cid:durableId="2006980213">
    <w:abstractNumId w:val="11"/>
  </w:num>
  <w:num w:numId="12" w16cid:durableId="1456095980">
    <w:abstractNumId w:val="12"/>
  </w:num>
  <w:num w:numId="13" w16cid:durableId="531381082">
    <w:abstractNumId w:val="21"/>
  </w:num>
  <w:num w:numId="14" w16cid:durableId="1008019080">
    <w:abstractNumId w:val="39"/>
  </w:num>
  <w:num w:numId="15" w16cid:durableId="816915097">
    <w:abstractNumId w:val="27"/>
  </w:num>
  <w:num w:numId="16" w16cid:durableId="103110595">
    <w:abstractNumId w:val="15"/>
  </w:num>
  <w:num w:numId="17" w16cid:durableId="452751013">
    <w:abstractNumId w:val="35"/>
  </w:num>
  <w:num w:numId="18" w16cid:durableId="113329566">
    <w:abstractNumId w:val="2"/>
  </w:num>
  <w:num w:numId="19" w16cid:durableId="615913545">
    <w:abstractNumId w:val="31"/>
  </w:num>
  <w:num w:numId="20" w16cid:durableId="2023970010">
    <w:abstractNumId w:val="34"/>
  </w:num>
  <w:num w:numId="21" w16cid:durableId="1722247025">
    <w:abstractNumId w:val="9"/>
  </w:num>
  <w:num w:numId="22" w16cid:durableId="1706907019">
    <w:abstractNumId w:val="5"/>
  </w:num>
  <w:num w:numId="23" w16cid:durableId="210458402">
    <w:abstractNumId w:val="13"/>
  </w:num>
  <w:num w:numId="24" w16cid:durableId="76750079">
    <w:abstractNumId w:val="7"/>
  </w:num>
  <w:num w:numId="25" w16cid:durableId="1125150771">
    <w:abstractNumId w:val="18"/>
  </w:num>
  <w:num w:numId="26" w16cid:durableId="966200726">
    <w:abstractNumId w:val="19"/>
  </w:num>
  <w:num w:numId="27" w16cid:durableId="1868717166">
    <w:abstractNumId w:val="4"/>
  </w:num>
  <w:num w:numId="28" w16cid:durableId="1168985641">
    <w:abstractNumId w:val="6"/>
  </w:num>
  <w:num w:numId="29" w16cid:durableId="1293099964">
    <w:abstractNumId w:val="25"/>
  </w:num>
  <w:num w:numId="30" w16cid:durableId="1342780120">
    <w:abstractNumId w:val="24"/>
  </w:num>
  <w:num w:numId="31" w16cid:durableId="1118110605">
    <w:abstractNumId w:val="30"/>
  </w:num>
  <w:num w:numId="32" w16cid:durableId="528375636">
    <w:abstractNumId w:val="8"/>
  </w:num>
  <w:num w:numId="33" w16cid:durableId="1451895210">
    <w:abstractNumId w:val="29"/>
  </w:num>
  <w:num w:numId="34" w16cid:durableId="1357847342">
    <w:abstractNumId w:val="36"/>
  </w:num>
  <w:num w:numId="35" w16cid:durableId="1572618765">
    <w:abstractNumId w:val="1"/>
  </w:num>
  <w:num w:numId="36" w16cid:durableId="1094788039">
    <w:abstractNumId w:val="23"/>
  </w:num>
  <w:num w:numId="37" w16cid:durableId="259417018">
    <w:abstractNumId w:val="10"/>
  </w:num>
  <w:num w:numId="38" w16cid:durableId="1056274298">
    <w:abstractNumId w:val="32"/>
  </w:num>
  <w:num w:numId="39" w16cid:durableId="273907217">
    <w:abstractNumId w:val="20"/>
  </w:num>
  <w:num w:numId="40" w16cid:durableId="3482634">
    <w:abstractNumId w:val="2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n-CA"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63A2"/>
    <w:rsid w:val="00000050"/>
    <w:rsid w:val="000001B6"/>
    <w:rsid w:val="000003F7"/>
    <w:rsid w:val="000004CA"/>
    <w:rsid w:val="00000515"/>
    <w:rsid w:val="00000A38"/>
    <w:rsid w:val="00000ECA"/>
    <w:rsid w:val="00000F7F"/>
    <w:rsid w:val="00001298"/>
    <w:rsid w:val="00001375"/>
    <w:rsid w:val="00001935"/>
    <w:rsid w:val="00001B8D"/>
    <w:rsid w:val="00001F79"/>
    <w:rsid w:val="00001FC3"/>
    <w:rsid w:val="0000207D"/>
    <w:rsid w:val="000020E9"/>
    <w:rsid w:val="00002184"/>
    <w:rsid w:val="00002375"/>
    <w:rsid w:val="000024E0"/>
    <w:rsid w:val="0000270A"/>
    <w:rsid w:val="000027E7"/>
    <w:rsid w:val="00002A8E"/>
    <w:rsid w:val="00003131"/>
    <w:rsid w:val="00003688"/>
    <w:rsid w:val="000037FB"/>
    <w:rsid w:val="000039F3"/>
    <w:rsid w:val="000039FB"/>
    <w:rsid w:val="00003EE2"/>
    <w:rsid w:val="00003EF4"/>
    <w:rsid w:val="0000403F"/>
    <w:rsid w:val="00004851"/>
    <w:rsid w:val="00004885"/>
    <w:rsid w:val="00004D8C"/>
    <w:rsid w:val="00004DCB"/>
    <w:rsid w:val="00005181"/>
    <w:rsid w:val="000051A2"/>
    <w:rsid w:val="000051F0"/>
    <w:rsid w:val="0000553B"/>
    <w:rsid w:val="00005775"/>
    <w:rsid w:val="000059F9"/>
    <w:rsid w:val="00005B5C"/>
    <w:rsid w:val="00005E14"/>
    <w:rsid w:val="0000613F"/>
    <w:rsid w:val="000063BC"/>
    <w:rsid w:val="0000642D"/>
    <w:rsid w:val="00006780"/>
    <w:rsid w:val="00006C7A"/>
    <w:rsid w:val="00006ED8"/>
    <w:rsid w:val="00007304"/>
    <w:rsid w:val="0000738D"/>
    <w:rsid w:val="00007495"/>
    <w:rsid w:val="0000792C"/>
    <w:rsid w:val="00007B4B"/>
    <w:rsid w:val="00007C91"/>
    <w:rsid w:val="00007DD7"/>
    <w:rsid w:val="000101EF"/>
    <w:rsid w:val="00010667"/>
    <w:rsid w:val="00010CEE"/>
    <w:rsid w:val="00010E2B"/>
    <w:rsid w:val="00010E97"/>
    <w:rsid w:val="00010FD1"/>
    <w:rsid w:val="0001117C"/>
    <w:rsid w:val="00011D35"/>
    <w:rsid w:val="000124D1"/>
    <w:rsid w:val="00012B5F"/>
    <w:rsid w:val="00012D57"/>
    <w:rsid w:val="00012EE9"/>
    <w:rsid w:val="0001314F"/>
    <w:rsid w:val="0001321B"/>
    <w:rsid w:val="0001328A"/>
    <w:rsid w:val="00013639"/>
    <w:rsid w:val="000137BA"/>
    <w:rsid w:val="00013B63"/>
    <w:rsid w:val="00013F64"/>
    <w:rsid w:val="000141F0"/>
    <w:rsid w:val="00014351"/>
    <w:rsid w:val="0001458F"/>
    <w:rsid w:val="00014B91"/>
    <w:rsid w:val="00014E0E"/>
    <w:rsid w:val="00014F1A"/>
    <w:rsid w:val="00015231"/>
    <w:rsid w:val="000152FB"/>
    <w:rsid w:val="00015831"/>
    <w:rsid w:val="00015BCB"/>
    <w:rsid w:val="00015CED"/>
    <w:rsid w:val="00015DA0"/>
    <w:rsid w:val="000162B2"/>
    <w:rsid w:val="0001638C"/>
    <w:rsid w:val="0001645D"/>
    <w:rsid w:val="000164BB"/>
    <w:rsid w:val="00016680"/>
    <w:rsid w:val="000167A6"/>
    <w:rsid w:val="00016CCA"/>
    <w:rsid w:val="00016DCE"/>
    <w:rsid w:val="00017309"/>
    <w:rsid w:val="00017481"/>
    <w:rsid w:val="00017829"/>
    <w:rsid w:val="00017982"/>
    <w:rsid w:val="0002002A"/>
    <w:rsid w:val="000205C1"/>
    <w:rsid w:val="0002075A"/>
    <w:rsid w:val="000207DF"/>
    <w:rsid w:val="0002085F"/>
    <w:rsid w:val="00020AAA"/>
    <w:rsid w:val="00020C06"/>
    <w:rsid w:val="00020D61"/>
    <w:rsid w:val="00020DDB"/>
    <w:rsid w:val="00020E5E"/>
    <w:rsid w:val="00020F3D"/>
    <w:rsid w:val="00021001"/>
    <w:rsid w:val="0002113C"/>
    <w:rsid w:val="0002130A"/>
    <w:rsid w:val="0002164C"/>
    <w:rsid w:val="00021911"/>
    <w:rsid w:val="000219AF"/>
    <w:rsid w:val="00021C67"/>
    <w:rsid w:val="00021DEC"/>
    <w:rsid w:val="00021F3C"/>
    <w:rsid w:val="00021FB6"/>
    <w:rsid w:val="000221EB"/>
    <w:rsid w:val="0002226E"/>
    <w:rsid w:val="000222F7"/>
    <w:rsid w:val="00022415"/>
    <w:rsid w:val="000231EA"/>
    <w:rsid w:val="000238AD"/>
    <w:rsid w:val="00023967"/>
    <w:rsid w:val="00023C29"/>
    <w:rsid w:val="00023DD0"/>
    <w:rsid w:val="000244F7"/>
    <w:rsid w:val="0002453A"/>
    <w:rsid w:val="00024706"/>
    <w:rsid w:val="00024D64"/>
    <w:rsid w:val="00024E37"/>
    <w:rsid w:val="0002506A"/>
    <w:rsid w:val="0002521C"/>
    <w:rsid w:val="00025358"/>
    <w:rsid w:val="00025560"/>
    <w:rsid w:val="000255A1"/>
    <w:rsid w:val="0002561A"/>
    <w:rsid w:val="000256ED"/>
    <w:rsid w:val="000258DD"/>
    <w:rsid w:val="0002591B"/>
    <w:rsid w:val="00025ABD"/>
    <w:rsid w:val="00025B86"/>
    <w:rsid w:val="000266AE"/>
    <w:rsid w:val="00026905"/>
    <w:rsid w:val="00026977"/>
    <w:rsid w:val="00026B7D"/>
    <w:rsid w:val="00026EF9"/>
    <w:rsid w:val="000270EA"/>
    <w:rsid w:val="00027105"/>
    <w:rsid w:val="00027333"/>
    <w:rsid w:val="000273DF"/>
    <w:rsid w:val="0002743B"/>
    <w:rsid w:val="00027653"/>
    <w:rsid w:val="00027828"/>
    <w:rsid w:val="000278B0"/>
    <w:rsid w:val="00027BD4"/>
    <w:rsid w:val="0003008B"/>
    <w:rsid w:val="000300FE"/>
    <w:rsid w:val="0003057E"/>
    <w:rsid w:val="00030619"/>
    <w:rsid w:val="000307C6"/>
    <w:rsid w:val="000307FD"/>
    <w:rsid w:val="000309E7"/>
    <w:rsid w:val="00030F74"/>
    <w:rsid w:val="00030F85"/>
    <w:rsid w:val="00031231"/>
    <w:rsid w:val="00031555"/>
    <w:rsid w:val="000316A0"/>
    <w:rsid w:val="000317B2"/>
    <w:rsid w:val="000317E2"/>
    <w:rsid w:val="00031EDD"/>
    <w:rsid w:val="0003204C"/>
    <w:rsid w:val="000321DC"/>
    <w:rsid w:val="000325EF"/>
    <w:rsid w:val="00032A0C"/>
    <w:rsid w:val="0003309B"/>
    <w:rsid w:val="000331C8"/>
    <w:rsid w:val="00033236"/>
    <w:rsid w:val="000335D8"/>
    <w:rsid w:val="00033E20"/>
    <w:rsid w:val="0003429E"/>
    <w:rsid w:val="00034408"/>
    <w:rsid w:val="000344A6"/>
    <w:rsid w:val="000346F3"/>
    <w:rsid w:val="00034855"/>
    <w:rsid w:val="00034882"/>
    <w:rsid w:val="000349B7"/>
    <w:rsid w:val="00034A39"/>
    <w:rsid w:val="0003539E"/>
    <w:rsid w:val="0003540B"/>
    <w:rsid w:val="00035574"/>
    <w:rsid w:val="0003571D"/>
    <w:rsid w:val="00035A25"/>
    <w:rsid w:val="00036199"/>
    <w:rsid w:val="000362BD"/>
    <w:rsid w:val="000365A2"/>
    <w:rsid w:val="00036897"/>
    <w:rsid w:val="0003698E"/>
    <w:rsid w:val="00036C45"/>
    <w:rsid w:val="00036FA7"/>
    <w:rsid w:val="000370B4"/>
    <w:rsid w:val="0003723F"/>
    <w:rsid w:val="000377E3"/>
    <w:rsid w:val="00037A21"/>
    <w:rsid w:val="00037C2D"/>
    <w:rsid w:val="000402B6"/>
    <w:rsid w:val="000404F2"/>
    <w:rsid w:val="000406AD"/>
    <w:rsid w:val="00040AAD"/>
    <w:rsid w:val="00040B31"/>
    <w:rsid w:val="00040C15"/>
    <w:rsid w:val="00040CEA"/>
    <w:rsid w:val="000413B8"/>
    <w:rsid w:val="000413F3"/>
    <w:rsid w:val="0004149D"/>
    <w:rsid w:val="000414D1"/>
    <w:rsid w:val="00041553"/>
    <w:rsid w:val="000416DE"/>
    <w:rsid w:val="0004182E"/>
    <w:rsid w:val="00041833"/>
    <w:rsid w:val="000418C8"/>
    <w:rsid w:val="0004198E"/>
    <w:rsid w:val="00041D52"/>
    <w:rsid w:val="00041EC3"/>
    <w:rsid w:val="0004202B"/>
    <w:rsid w:val="000420E0"/>
    <w:rsid w:val="00042326"/>
    <w:rsid w:val="00042A14"/>
    <w:rsid w:val="00042BFC"/>
    <w:rsid w:val="000430CF"/>
    <w:rsid w:val="00043407"/>
    <w:rsid w:val="00043703"/>
    <w:rsid w:val="000437F9"/>
    <w:rsid w:val="00043B30"/>
    <w:rsid w:val="000441D7"/>
    <w:rsid w:val="00044225"/>
    <w:rsid w:val="00044576"/>
    <w:rsid w:val="00044872"/>
    <w:rsid w:val="00044A5B"/>
    <w:rsid w:val="00044F4F"/>
    <w:rsid w:val="00044FC4"/>
    <w:rsid w:val="00045102"/>
    <w:rsid w:val="000451E5"/>
    <w:rsid w:val="000453F6"/>
    <w:rsid w:val="00045A54"/>
    <w:rsid w:val="00045DD5"/>
    <w:rsid w:val="00046242"/>
    <w:rsid w:val="00046739"/>
    <w:rsid w:val="000467AC"/>
    <w:rsid w:val="00046CD6"/>
    <w:rsid w:val="00046CE4"/>
    <w:rsid w:val="00046E6F"/>
    <w:rsid w:val="00046E82"/>
    <w:rsid w:val="00046F9A"/>
    <w:rsid w:val="000472F3"/>
    <w:rsid w:val="000477BB"/>
    <w:rsid w:val="00047A82"/>
    <w:rsid w:val="00047B11"/>
    <w:rsid w:val="00047EAD"/>
    <w:rsid w:val="00050335"/>
    <w:rsid w:val="0005055B"/>
    <w:rsid w:val="000505E0"/>
    <w:rsid w:val="00050C33"/>
    <w:rsid w:val="00050FFE"/>
    <w:rsid w:val="0005110D"/>
    <w:rsid w:val="00051135"/>
    <w:rsid w:val="000515F7"/>
    <w:rsid w:val="0005164F"/>
    <w:rsid w:val="000516D2"/>
    <w:rsid w:val="00051881"/>
    <w:rsid w:val="000518AF"/>
    <w:rsid w:val="00051C67"/>
    <w:rsid w:val="0005201C"/>
    <w:rsid w:val="000522CE"/>
    <w:rsid w:val="0005241E"/>
    <w:rsid w:val="0005253B"/>
    <w:rsid w:val="0005259E"/>
    <w:rsid w:val="0005291A"/>
    <w:rsid w:val="00052AE3"/>
    <w:rsid w:val="00052CCB"/>
    <w:rsid w:val="00052D0B"/>
    <w:rsid w:val="00052DCD"/>
    <w:rsid w:val="00052E96"/>
    <w:rsid w:val="000531A8"/>
    <w:rsid w:val="000532C1"/>
    <w:rsid w:val="00053552"/>
    <w:rsid w:val="00053849"/>
    <w:rsid w:val="00053A47"/>
    <w:rsid w:val="00053F7B"/>
    <w:rsid w:val="00054355"/>
    <w:rsid w:val="0005456E"/>
    <w:rsid w:val="00054ACE"/>
    <w:rsid w:val="00054AE4"/>
    <w:rsid w:val="00054DAB"/>
    <w:rsid w:val="00054F19"/>
    <w:rsid w:val="0005504C"/>
    <w:rsid w:val="00055873"/>
    <w:rsid w:val="00055B0F"/>
    <w:rsid w:val="00055B8E"/>
    <w:rsid w:val="00055BDE"/>
    <w:rsid w:val="00055FC9"/>
    <w:rsid w:val="0005602E"/>
    <w:rsid w:val="00056057"/>
    <w:rsid w:val="000570BC"/>
    <w:rsid w:val="000572A7"/>
    <w:rsid w:val="000572AE"/>
    <w:rsid w:val="00057388"/>
    <w:rsid w:val="000574F0"/>
    <w:rsid w:val="00057B42"/>
    <w:rsid w:val="00057DF9"/>
    <w:rsid w:val="00057F68"/>
    <w:rsid w:val="00057F6C"/>
    <w:rsid w:val="000603B8"/>
    <w:rsid w:val="000604E6"/>
    <w:rsid w:val="00060586"/>
    <w:rsid w:val="0006090A"/>
    <w:rsid w:val="00060AAF"/>
    <w:rsid w:val="00060AE1"/>
    <w:rsid w:val="00060AEF"/>
    <w:rsid w:val="00060FDB"/>
    <w:rsid w:val="000612C5"/>
    <w:rsid w:val="000613C1"/>
    <w:rsid w:val="000616E1"/>
    <w:rsid w:val="00061BDC"/>
    <w:rsid w:val="00061BF7"/>
    <w:rsid w:val="00061D2A"/>
    <w:rsid w:val="000621A9"/>
    <w:rsid w:val="000621B8"/>
    <w:rsid w:val="0006263A"/>
    <w:rsid w:val="00062C7E"/>
    <w:rsid w:val="00062D34"/>
    <w:rsid w:val="00062D9A"/>
    <w:rsid w:val="00062EB0"/>
    <w:rsid w:val="000631CE"/>
    <w:rsid w:val="00063226"/>
    <w:rsid w:val="00063452"/>
    <w:rsid w:val="00063485"/>
    <w:rsid w:val="00063F57"/>
    <w:rsid w:val="00063FFF"/>
    <w:rsid w:val="00064461"/>
    <w:rsid w:val="000646B1"/>
    <w:rsid w:val="0006480B"/>
    <w:rsid w:val="00064862"/>
    <w:rsid w:val="00064A2B"/>
    <w:rsid w:val="00064B46"/>
    <w:rsid w:val="00064DBC"/>
    <w:rsid w:val="00065016"/>
    <w:rsid w:val="00065031"/>
    <w:rsid w:val="000650DA"/>
    <w:rsid w:val="000650F3"/>
    <w:rsid w:val="00065387"/>
    <w:rsid w:val="0006549C"/>
    <w:rsid w:val="00065597"/>
    <w:rsid w:val="000659DD"/>
    <w:rsid w:val="00065D64"/>
    <w:rsid w:val="00065D68"/>
    <w:rsid w:val="000667D1"/>
    <w:rsid w:val="00066861"/>
    <w:rsid w:val="00066A7E"/>
    <w:rsid w:val="00066F75"/>
    <w:rsid w:val="00066F91"/>
    <w:rsid w:val="00067087"/>
    <w:rsid w:val="0006709E"/>
    <w:rsid w:val="0006710E"/>
    <w:rsid w:val="0006739D"/>
    <w:rsid w:val="0006777C"/>
    <w:rsid w:val="00067FE2"/>
    <w:rsid w:val="00070192"/>
    <w:rsid w:val="0007020C"/>
    <w:rsid w:val="0007077B"/>
    <w:rsid w:val="0007118F"/>
    <w:rsid w:val="00071223"/>
    <w:rsid w:val="0007162A"/>
    <w:rsid w:val="000716FB"/>
    <w:rsid w:val="000717DD"/>
    <w:rsid w:val="000719E6"/>
    <w:rsid w:val="00071AB0"/>
    <w:rsid w:val="00071B77"/>
    <w:rsid w:val="00071D89"/>
    <w:rsid w:val="000723CD"/>
    <w:rsid w:val="000728F1"/>
    <w:rsid w:val="00072AE1"/>
    <w:rsid w:val="00072C93"/>
    <w:rsid w:val="00072E75"/>
    <w:rsid w:val="00072EE6"/>
    <w:rsid w:val="00072EFA"/>
    <w:rsid w:val="00072FF7"/>
    <w:rsid w:val="000731EA"/>
    <w:rsid w:val="0007327C"/>
    <w:rsid w:val="0007337F"/>
    <w:rsid w:val="0007357E"/>
    <w:rsid w:val="00073785"/>
    <w:rsid w:val="00073840"/>
    <w:rsid w:val="00073974"/>
    <w:rsid w:val="00073AE9"/>
    <w:rsid w:val="00073F51"/>
    <w:rsid w:val="00073F71"/>
    <w:rsid w:val="00073FB8"/>
    <w:rsid w:val="00074038"/>
    <w:rsid w:val="0007406A"/>
    <w:rsid w:val="000741B3"/>
    <w:rsid w:val="0007427E"/>
    <w:rsid w:val="00074375"/>
    <w:rsid w:val="000743A0"/>
    <w:rsid w:val="00074A9E"/>
    <w:rsid w:val="00074B9B"/>
    <w:rsid w:val="00074BF5"/>
    <w:rsid w:val="000752CD"/>
    <w:rsid w:val="00075680"/>
    <w:rsid w:val="00075999"/>
    <w:rsid w:val="00075AB6"/>
    <w:rsid w:val="00075CCF"/>
    <w:rsid w:val="000760D6"/>
    <w:rsid w:val="0007621A"/>
    <w:rsid w:val="0007631D"/>
    <w:rsid w:val="00076408"/>
    <w:rsid w:val="00076608"/>
    <w:rsid w:val="00076759"/>
    <w:rsid w:val="000769BB"/>
    <w:rsid w:val="00076C6C"/>
    <w:rsid w:val="00077073"/>
    <w:rsid w:val="000773F8"/>
    <w:rsid w:val="00077571"/>
    <w:rsid w:val="00077EA0"/>
    <w:rsid w:val="00077F78"/>
    <w:rsid w:val="00080068"/>
    <w:rsid w:val="0008022A"/>
    <w:rsid w:val="00080418"/>
    <w:rsid w:val="000805B2"/>
    <w:rsid w:val="00080D74"/>
    <w:rsid w:val="00080DAD"/>
    <w:rsid w:val="00081309"/>
    <w:rsid w:val="00081359"/>
    <w:rsid w:val="00081383"/>
    <w:rsid w:val="00082166"/>
    <w:rsid w:val="0008254C"/>
    <w:rsid w:val="000826FF"/>
    <w:rsid w:val="00082A49"/>
    <w:rsid w:val="00082C90"/>
    <w:rsid w:val="000832D0"/>
    <w:rsid w:val="00083322"/>
    <w:rsid w:val="00083559"/>
    <w:rsid w:val="00083561"/>
    <w:rsid w:val="00083684"/>
    <w:rsid w:val="00083840"/>
    <w:rsid w:val="0008399B"/>
    <w:rsid w:val="00083ABE"/>
    <w:rsid w:val="00083D0E"/>
    <w:rsid w:val="00084255"/>
    <w:rsid w:val="00084D1D"/>
    <w:rsid w:val="00084D3C"/>
    <w:rsid w:val="00084FCD"/>
    <w:rsid w:val="000850B1"/>
    <w:rsid w:val="00085239"/>
    <w:rsid w:val="0008532F"/>
    <w:rsid w:val="00085405"/>
    <w:rsid w:val="00085620"/>
    <w:rsid w:val="00085DA3"/>
    <w:rsid w:val="00085F08"/>
    <w:rsid w:val="000862BA"/>
    <w:rsid w:val="000862F6"/>
    <w:rsid w:val="00086918"/>
    <w:rsid w:val="00086965"/>
    <w:rsid w:val="00086B50"/>
    <w:rsid w:val="00086C4D"/>
    <w:rsid w:val="00086C51"/>
    <w:rsid w:val="00086D96"/>
    <w:rsid w:val="00087350"/>
    <w:rsid w:val="000874D1"/>
    <w:rsid w:val="0008760B"/>
    <w:rsid w:val="0008782D"/>
    <w:rsid w:val="00087965"/>
    <w:rsid w:val="00087CF3"/>
    <w:rsid w:val="00087E29"/>
    <w:rsid w:val="0009037D"/>
    <w:rsid w:val="00090394"/>
    <w:rsid w:val="00090573"/>
    <w:rsid w:val="00090AB9"/>
    <w:rsid w:val="00091896"/>
    <w:rsid w:val="00091A51"/>
    <w:rsid w:val="00091B15"/>
    <w:rsid w:val="00091C98"/>
    <w:rsid w:val="0009204C"/>
    <w:rsid w:val="000921E3"/>
    <w:rsid w:val="00092775"/>
    <w:rsid w:val="00092A3D"/>
    <w:rsid w:val="00092CF9"/>
    <w:rsid w:val="00092E3E"/>
    <w:rsid w:val="00092E9A"/>
    <w:rsid w:val="000931C3"/>
    <w:rsid w:val="00093566"/>
    <w:rsid w:val="00093F75"/>
    <w:rsid w:val="000941ED"/>
    <w:rsid w:val="0009437A"/>
    <w:rsid w:val="000947B7"/>
    <w:rsid w:val="0009480B"/>
    <w:rsid w:val="00094909"/>
    <w:rsid w:val="0009512D"/>
    <w:rsid w:val="00095322"/>
    <w:rsid w:val="000953A2"/>
    <w:rsid w:val="000954C6"/>
    <w:rsid w:val="000955D6"/>
    <w:rsid w:val="00095630"/>
    <w:rsid w:val="00095671"/>
    <w:rsid w:val="000956BC"/>
    <w:rsid w:val="000957FF"/>
    <w:rsid w:val="00095920"/>
    <w:rsid w:val="00095BBF"/>
    <w:rsid w:val="00095F53"/>
    <w:rsid w:val="000962B0"/>
    <w:rsid w:val="000963CD"/>
    <w:rsid w:val="0009653B"/>
    <w:rsid w:val="000966EE"/>
    <w:rsid w:val="000968D8"/>
    <w:rsid w:val="00096DAF"/>
    <w:rsid w:val="0009709B"/>
    <w:rsid w:val="000970D0"/>
    <w:rsid w:val="0009720E"/>
    <w:rsid w:val="000973DB"/>
    <w:rsid w:val="000973EC"/>
    <w:rsid w:val="00097711"/>
    <w:rsid w:val="000979F0"/>
    <w:rsid w:val="00097AE8"/>
    <w:rsid w:val="00097CB9"/>
    <w:rsid w:val="000A02DC"/>
    <w:rsid w:val="000A05B5"/>
    <w:rsid w:val="000A0687"/>
    <w:rsid w:val="000A09A2"/>
    <w:rsid w:val="000A0CA1"/>
    <w:rsid w:val="000A0CC6"/>
    <w:rsid w:val="000A0E99"/>
    <w:rsid w:val="000A0EAD"/>
    <w:rsid w:val="000A0FC8"/>
    <w:rsid w:val="000A108B"/>
    <w:rsid w:val="000A1290"/>
    <w:rsid w:val="000A134F"/>
    <w:rsid w:val="000A1AD3"/>
    <w:rsid w:val="000A1C3C"/>
    <w:rsid w:val="000A1D49"/>
    <w:rsid w:val="000A23E5"/>
    <w:rsid w:val="000A2502"/>
    <w:rsid w:val="000A26E4"/>
    <w:rsid w:val="000A2D70"/>
    <w:rsid w:val="000A2E24"/>
    <w:rsid w:val="000A2F51"/>
    <w:rsid w:val="000A30DE"/>
    <w:rsid w:val="000A3132"/>
    <w:rsid w:val="000A31F7"/>
    <w:rsid w:val="000A338A"/>
    <w:rsid w:val="000A3947"/>
    <w:rsid w:val="000A3ACB"/>
    <w:rsid w:val="000A3BBB"/>
    <w:rsid w:val="000A3C3A"/>
    <w:rsid w:val="000A3E1B"/>
    <w:rsid w:val="000A426C"/>
    <w:rsid w:val="000A44E5"/>
    <w:rsid w:val="000A460E"/>
    <w:rsid w:val="000A49CA"/>
    <w:rsid w:val="000A49DE"/>
    <w:rsid w:val="000A4AE3"/>
    <w:rsid w:val="000A4B74"/>
    <w:rsid w:val="000A4BFA"/>
    <w:rsid w:val="000A4E37"/>
    <w:rsid w:val="000A4FEA"/>
    <w:rsid w:val="000A52F5"/>
    <w:rsid w:val="000A54DF"/>
    <w:rsid w:val="000A54ED"/>
    <w:rsid w:val="000A54FF"/>
    <w:rsid w:val="000A5A16"/>
    <w:rsid w:val="000A5B99"/>
    <w:rsid w:val="000A5CE6"/>
    <w:rsid w:val="000A61CB"/>
    <w:rsid w:val="000A6252"/>
    <w:rsid w:val="000A643A"/>
    <w:rsid w:val="000A64D8"/>
    <w:rsid w:val="000A6723"/>
    <w:rsid w:val="000A6788"/>
    <w:rsid w:val="000A68A9"/>
    <w:rsid w:val="000A6941"/>
    <w:rsid w:val="000A6AC6"/>
    <w:rsid w:val="000A6CFE"/>
    <w:rsid w:val="000A6F12"/>
    <w:rsid w:val="000A769E"/>
    <w:rsid w:val="000A77FD"/>
    <w:rsid w:val="000A7B65"/>
    <w:rsid w:val="000A7C88"/>
    <w:rsid w:val="000B02C2"/>
    <w:rsid w:val="000B0372"/>
    <w:rsid w:val="000B081C"/>
    <w:rsid w:val="000B0E8D"/>
    <w:rsid w:val="000B10AB"/>
    <w:rsid w:val="000B10E2"/>
    <w:rsid w:val="000B1365"/>
    <w:rsid w:val="000B14D1"/>
    <w:rsid w:val="000B1658"/>
    <w:rsid w:val="000B17D6"/>
    <w:rsid w:val="000B1A18"/>
    <w:rsid w:val="000B1CD3"/>
    <w:rsid w:val="000B1D40"/>
    <w:rsid w:val="000B24EF"/>
    <w:rsid w:val="000B256B"/>
    <w:rsid w:val="000B25BE"/>
    <w:rsid w:val="000B27A6"/>
    <w:rsid w:val="000B32D4"/>
    <w:rsid w:val="000B3875"/>
    <w:rsid w:val="000B38DA"/>
    <w:rsid w:val="000B38E4"/>
    <w:rsid w:val="000B3946"/>
    <w:rsid w:val="000B397C"/>
    <w:rsid w:val="000B3B53"/>
    <w:rsid w:val="000B3DE7"/>
    <w:rsid w:val="000B3F37"/>
    <w:rsid w:val="000B43D2"/>
    <w:rsid w:val="000B46F3"/>
    <w:rsid w:val="000B4788"/>
    <w:rsid w:val="000B47B5"/>
    <w:rsid w:val="000B4949"/>
    <w:rsid w:val="000B49D7"/>
    <w:rsid w:val="000B49E5"/>
    <w:rsid w:val="000B4B57"/>
    <w:rsid w:val="000B4BE2"/>
    <w:rsid w:val="000B546F"/>
    <w:rsid w:val="000B5589"/>
    <w:rsid w:val="000B5654"/>
    <w:rsid w:val="000B568A"/>
    <w:rsid w:val="000B573E"/>
    <w:rsid w:val="000B5D24"/>
    <w:rsid w:val="000B6030"/>
    <w:rsid w:val="000B6515"/>
    <w:rsid w:val="000B65BE"/>
    <w:rsid w:val="000B6BDF"/>
    <w:rsid w:val="000B70DB"/>
    <w:rsid w:val="000B70E1"/>
    <w:rsid w:val="000B71B6"/>
    <w:rsid w:val="000B7299"/>
    <w:rsid w:val="000B74CE"/>
    <w:rsid w:val="000B7552"/>
    <w:rsid w:val="000B7776"/>
    <w:rsid w:val="000B7854"/>
    <w:rsid w:val="000B7B2B"/>
    <w:rsid w:val="000B7D5E"/>
    <w:rsid w:val="000C0094"/>
    <w:rsid w:val="000C0279"/>
    <w:rsid w:val="000C05EF"/>
    <w:rsid w:val="000C06AA"/>
    <w:rsid w:val="000C08ED"/>
    <w:rsid w:val="000C10EC"/>
    <w:rsid w:val="000C133A"/>
    <w:rsid w:val="000C1545"/>
    <w:rsid w:val="000C1DBD"/>
    <w:rsid w:val="000C1DC8"/>
    <w:rsid w:val="000C1EDB"/>
    <w:rsid w:val="000C200B"/>
    <w:rsid w:val="000C23AF"/>
    <w:rsid w:val="000C240A"/>
    <w:rsid w:val="000C2641"/>
    <w:rsid w:val="000C2781"/>
    <w:rsid w:val="000C27A3"/>
    <w:rsid w:val="000C2D44"/>
    <w:rsid w:val="000C2DE1"/>
    <w:rsid w:val="000C2E7E"/>
    <w:rsid w:val="000C33AA"/>
    <w:rsid w:val="000C36D2"/>
    <w:rsid w:val="000C3748"/>
    <w:rsid w:val="000C393F"/>
    <w:rsid w:val="000C3C38"/>
    <w:rsid w:val="000C3DF6"/>
    <w:rsid w:val="000C4065"/>
    <w:rsid w:val="000C4137"/>
    <w:rsid w:val="000C4193"/>
    <w:rsid w:val="000C4538"/>
    <w:rsid w:val="000C486F"/>
    <w:rsid w:val="000C4C76"/>
    <w:rsid w:val="000C4F9F"/>
    <w:rsid w:val="000C50B7"/>
    <w:rsid w:val="000C51FE"/>
    <w:rsid w:val="000C52E4"/>
    <w:rsid w:val="000C5759"/>
    <w:rsid w:val="000C5C2C"/>
    <w:rsid w:val="000C5E7D"/>
    <w:rsid w:val="000C60A6"/>
    <w:rsid w:val="000C673C"/>
    <w:rsid w:val="000C69F8"/>
    <w:rsid w:val="000C6A01"/>
    <w:rsid w:val="000C6C9C"/>
    <w:rsid w:val="000C6D7C"/>
    <w:rsid w:val="000C711B"/>
    <w:rsid w:val="000C71D9"/>
    <w:rsid w:val="000C77C2"/>
    <w:rsid w:val="000C77C6"/>
    <w:rsid w:val="000D0153"/>
    <w:rsid w:val="000D037E"/>
    <w:rsid w:val="000D0669"/>
    <w:rsid w:val="000D0A0F"/>
    <w:rsid w:val="000D0AB8"/>
    <w:rsid w:val="000D0BCC"/>
    <w:rsid w:val="000D0EB1"/>
    <w:rsid w:val="000D0F9A"/>
    <w:rsid w:val="000D10A8"/>
    <w:rsid w:val="000D1124"/>
    <w:rsid w:val="000D124C"/>
    <w:rsid w:val="000D139C"/>
    <w:rsid w:val="000D148D"/>
    <w:rsid w:val="000D14EB"/>
    <w:rsid w:val="000D159C"/>
    <w:rsid w:val="000D1610"/>
    <w:rsid w:val="000D16CC"/>
    <w:rsid w:val="000D1835"/>
    <w:rsid w:val="000D1A67"/>
    <w:rsid w:val="000D206C"/>
    <w:rsid w:val="000D2185"/>
    <w:rsid w:val="000D2642"/>
    <w:rsid w:val="000D2AE0"/>
    <w:rsid w:val="000D2CDA"/>
    <w:rsid w:val="000D33FE"/>
    <w:rsid w:val="000D362A"/>
    <w:rsid w:val="000D3637"/>
    <w:rsid w:val="000D37FA"/>
    <w:rsid w:val="000D389E"/>
    <w:rsid w:val="000D3A15"/>
    <w:rsid w:val="000D3AB4"/>
    <w:rsid w:val="000D3CEB"/>
    <w:rsid w:val="000D3D68"/>
    <w:rsid w:val="000D3DF0"/>
    <w:rsid w:val="000D3F8F"/>
    <w:rsid w:val="000D4315"/>
    <w:rsid w:val="000D4324"/>
    <w:rsid w:val="000D4628"/>
    <w:rsid w:val="000D46D6"/>
    <w:rsid w:val="000D46EE"/>
    <w:rsid w:val="000D4896"/>
    <w:rsid w:val="000D4B1A"/>
    <w:rsid w:val="000D4DE6"/>
    <w:rsid w:val="000D5158"/>
    <w:rsid w:val="000D5179"/>
    <w:rsid w:val="000D55AE"/>
    <w:rsid w:val="000D55EA"/>
    <w:rsid w:val="000D5965"/>
    <w:rsid w:val="000D59D6"/>
    <w:rsid w:val="000D5AB0"/>
    <w:rsid w:val="000D5AD1"/>
    <w:rsid w:val="000D5C2C"/>
    <w:rsid w:val="000D5D31"/>
    <w:rsid w:val="000D5E4D"/>
    <w:rsid w:val="000D616F"/>
    <w:rsid w:val="000D6287"/>
    <w:rsid w:val="000D6408"/>
    <w:rsid w:val="000D6E27"/>
    <w:rsid w:val="000D6E96"/>
    <w:rsid w:val="000D6F76"/>
    <w:rsid w:val="000D7064"/>
    <w:rsid w:val="000D71D5"/>
    <w:rsid w:val="000D7268"/>
    <w:rsid w:val="000D7454"/>
    <w:rsid w:val="000D762B"/>
    <w:rsid w:val="000D7783"/>
    <w:rsid w:val="000D7AD9"/>
    <w:rsid w:val="000D7BE0"/>
    <w:rsid w:val="000D7C6D"/>
    <w:rsid w:val="000D7CB1"/>
    <w:rsid w:val="000E011D"/>
    <w:rsid w:val="000E01A9"/>
    <w:rsid w:val="000E0281"/>
    <w:rsid w:val="000E029A"/>
    <w:rsid w:val="000E03CF"/>
    <w:rsid w:val="000E0549"/>
    <w:rsid w:val="000E0950"/>
    <w:rsid w:val="000E0D89"/>
    <w:rsid w:val="000E1003"/>
    <w:rsid w:val="000E115F"/>
    <w:rsid w:val="000E14B9"/>
    <w:rsid w:val="000E1608"/>
    <w:rsid w:val="000E182B"/>
    <w:rsid w:val="000E19D4"/>
    <w:rsid w:val="000E1C73"/>
    <w:rsid w:val="000E1E8E"/>
    <w:rsid w:val="000E2787"/>
    <w:rsid w:val="000E279B"/>
    <w:rsid w:val="000E299E"/>
    <w:rsid w:val="000E2C9A"/>
    <w:rsid w:val="000E3075"/>
    <w:rsid w:val="000E3158"/>
    <w:rsid w:val="000E331F"/>
    <w:rsid w:val="000E332C"/>
    <w:rsid w:val="000E3358"/>
    <w:rsid w:val="000E3379"/>
    <w:rsid w:val="000E3653"/>
    <w:rsid w:val="000E3665"/>
    <w:rsid w:val="000E38ED"/>
    <w:rsid w:val="000E3941"/>
    <w:rsid w:val="000E3B45"/>
    <w:rsid w:val="000E3F84"/>
    <w:rsid w:val="000E40C3"/>
    <w:rsid w:val="000E4C9B"/>
    <w:rsid w:val="000E4D01"/>
    <w:rsid w:val="000E4D3D"/>
    <w:rsid w:val="000E4EC1"/>
    <w:rsid w:val="000E53F9"/>
    <w:rsid w:val="000E5830"/>
    <w:rsid w:val="000E5C07"/>
    <w:rsid w:val="000E5C4E"/>
    <w:rsid w:val="000E5C8E"/>
    <w:rsid w:val="000E5CA5"/>
    <w:rsid w:val="000E5E3A"/>
    <w:rsid w:val="000E5E67"/>
    <w:rsid w:val="000E62A2"/>
    <w:rsid w:val="000E65A7"/>
    <w:rsid w:val="000E6635"/>
    <w:rsid w:val="000E6BAF"/>
    <w:rsid w:val="000E6EED"/>
    <w:rsid w:val="000E6F62"/>
    <w:rsid w:val="000E7197"/>
    <w:rsid w:val="000E7269"/>
    <w:rsid w:val="000E7A21"/>
    <w:rsid w:val="000E7BF2"/>
    <w:rsid w:val="000E7E54"/>
    <w:rsid w:val="000E7F51"/>
    <w:rsid w:val="000F00D8"/>
    <w:rsid w:val="000F03C5"/>
    <w:rsid w:val="000F071C"/>
    <w:rsid w:val="000F07B5"/>
    <w:rsid w:val="000F08D6"/>
    <w:rsid w:val="000F095B"/>
    <w:rsid w:val="000F0C07"/>
    <w:rsid w:val="000F0D54"/>
    <w:rsid w:val="000F13C4"/>
    <w:rsid w:val="000F13D7"/>
    <w:rsid w:val="000F1739"/>
    <w:rsid w:val="000F17E4"/>
    <w:rsid w:val="000F1878"/>
    <w:rsid w:val="000F1CF3"/>
    <w:rsid w:val="000F1F98"/>
    <w:rsid w:val="000F20CD"/>
    <w:rsid w:val="000F222F"/>
    <w:rsid w:val="000F28B0"/>
    <w:rsid w:val="000F2965"/>
    <w:rsid w:val="000F2CA6"/>
    <w:rsid w:val="000F2D09"/>
    <w:rsid w:val="000F315B"/>
    <w:rsid w:val="000F34C7"/>
    <w:rsid w:val="000F34E0"/>
    <w:rsid w:val="000F3AA9"/>
    <w:rsid w:val="000F3B40"/>
    <w:rsid w:val="000F3BD3"/>
    <w:rsid w:val="000F3E0C"/>
    <w:rsid w:val="000F3F2F"/>
    <w:rsid w:val="000F42BF"/>
    <w:rsid w:val="000F42EA"/>
    <w:rsid w:val="000F493E"/>
    <w:rsid w:val="000F4CAF"/>
    <w:rsid w:val="000F4D2F"/>
    <w:rsid w:val="000F4F44"/>
    <w:rsid w:val="000F4FE6"/>
    <w:rsid w:val="000F5340"/>
    <w:rsid w:val="000F53CB"/>
    <w:rsid w:val="000F5523"/>
    <w:rsid w:val="000F564A"/>
    <w:rsid w:val="000F5854"/>
    <w:rsid w:val="000F5CE2"/>
    <w:rsid w:val="000F6764"/>
    <w:rsid w:val="000F6799"/>
    <w:rsid w:val="000F6881"/>
    <w:rsid w:val="000F68F1"/>
    <w:rsid w:val="000F6C32"/>
    <w:rsid w:val="000F6D86"/>
    <w:rsid w:val="000F6F28"/>
    <w:rsid w:val="000F6FA4"/>
    <w:rsid w:val="000F73BD"/>
    <w:rsid w:val="000F7724"/>
    <w:rsid w:val="000F7BEC"/>
    <w:rsid w:val="000F7CAD"/>
    <w:rsid w:val="00100097"/>
    <w:rsid w:val="001000E9"/>
    <w:rsid w:val="00100161"/>
    <w:rsid w:val="00100169"/>
    <w:rsid w:val="0010030F"/>
    <w:rsid w:val="00100648"/>
    <w:rsid w:val="0010067A"/>
    <w:rsid w:val="00100B4C"/>
    <w:rsid w:val="001010D7"/>
    <w:rsid w:val="00101489"/>
    <w:rsid w:val="001017C8"/>
    <w:rsid w:val="00101A0E"/>
    <w:rsid w:val="00101ACE"/>
    <w:rsid w:val="00101C6B"/>
    <w:rsid w:val="00101D6C"/>
    <w:rsid w:val="00101DD4"/>
    <w:rsid w:val="00102147"/>
    <w:rsid w:val="001021DD"/>
    <w:rsid w:val="001021F1"/>
    <w:rsid w:val="00102366"/>
    <w:rsid w:val="00102447"/>
    <w:rsid w:val="001029DA"/>
    <w:rsid w:val="00102B8D"/>
    <w:rsid w:val="00102E56"/>
    <w:rsid w:val="00102FC6"/>
    <w:rsid w:val="0010301C"/>
    <w:rsid w:val="001030B6"/>
    <w:rsid w:val="0010356B"/>
    <w:rsid w:val="00103658"/>
    <w:rsid w:val="0010366C"/>
    <w:rsid w:val="00103686"/>
    <w:rsid w:val="001038AD"/>
    <w:rsid w:val="00104058"/>
    <w:rsid w:val="0010405D"/>
    <w:rsid w:val="00104228"/>
    <w:rsid w:val="001042B4"/>
    <w:rsid w:val="0010457E"/>
    <w:rsid w:val="00104A80"/>
    <w:rsid w:val="00104AC4"/>
    <w:rsid w:val="001050B7"/>
    <w:rsid w:val="001050F9"/>
    <w:rsid w:val="0010521E"/>
    <w:rsid w:val="0010556D"/>
    <w:rsid w:val="0010568A"/>
    <w:rsid w:val="001056B6"/>
    <w:rsid w:val="001056C5"/>
    <w:rsid w:val="00105820"/>
    <w:rsid w:val="001058A2"/>
    <w:rsid w:val="0010592B"/>
    <w:rsid w:val="0010596E"/>
    <w:rsid w:val="00105CEE"/>
    <w:rsid w:val="00105DA1"/>
    <w:rsid w:val="00105F30"/>
    <w:rsid w:val="0010660E"/>
    <w:rsid w:val="001069CA"/>
    <w:rsid w:val="00106A95"/>
    <w:rsid w:val="00106CC3"/>
    <w:rsid w:val="00106CCF"/>
    <w:rsid w:val="00106D99"/>
    <w:rsid w:val="00106E7E"/>
    <w:rsid w:val="00106F27"/>
    <w:rsid w:val="00106FF1"/>
    <w:rsid w:val="0010746F"/>
    <w:rsid w:val="00107684"/>
    <w:rsid w:val="001078E9"/>
    <w:rsid w:val="00107908"/>
    <w:rsid w:val="0010795D"/>
    <w:rsid w:val="00110209"/>
    <w:rsid w:val="00110289"/>
    <w:rsid w:val="0011034E"/>
    <w:rsid w:val="0011034F"/>
    <w:rsid w:val="001103A4"/>
    <w:rsid w:val="00110755"/>
    <w:rsid w:val="00110846"/>
    <w:rsid w:val="00110851"/>
    <w:rsid w:val="001108C4"/>
    <w:rsid w:val="00110926"/>
    <w:rsid w:val="00110B6B"/>
    <w:rsid w:val="00110F9E"/>
    <w:rsid w:val="001111FC"/>
    <w:rsid w:val="00111270"/>
    <w:rsid w:val="00111296"/>
    <w:rsid w:val="0011130D"/>
    <w:rsid w:val="00111394"/>
    <w:rsid w:val="001115C0"/>
    <w:rsid w:val="001115F4"/>
    <w:rsid w:val="001116D2"/>
    <w:rsid w:val="0011190B"/>
    <w:rsid w:val="00111AD9"/>
    <w:rsid w:val="00111C1B"/>
    <w:rsid w:val="0011230B"/>
    <w:rsid w:val="001126ED"/>
    <w:rsid w:val="00112975"/>
    <w:rsid w:val="00112B8F"/>
    <w:rsid w:val="00112C67"/>
    <w:rsid w:val="00112E87"/>
    <w:rsid w:val="001131A3"/>
    <w:rsid w:val="001134DA"/>
    <w:rsid w:val="0011372B"/>
    <w:rsid w:val="0011379C"/>
    <w:rsid w:val="00113B96"/>
    <w:rsid w:val="00113D8F"/>
    <w:rsid w:val="001140FA"/>
    <w:rsid w:val="001141CF"/>
    <w:rsid w:val="00114379"/>
    <w:rsid w:val="001143CE"/>
    <w:rsid w:val="0011440D"/>
    <w:rsid w:val="0011469C"/>
    <w:rsid w:val="001146A3"/>
    <w:rsid w:val="001146C6"/>
    <w:rsid w:val="001147B8"/>
    <w:rsid w:val="00114949"/>
    <w:rsid w:val="00114C5E"/>
    <w:rsid w:val="00114E61"/>
    <w:rsid w:val="00114EA7"/>
    <w:rsid w:val="00114F67"/>
    <w:rsid w:val="0011536C"/>
    <w:rsid w:val="001155F1"/>
    <w:rsid w:val="00115716"/>
    <w:rsid w:val="0011584C"/>
    <w:rsid w:val="0011630F"/>
    <w:rsid w:val="00116339"/>
    <w:rsid w:val="00116468"/>
    <w:rsid w:val="00116A2D"/>
    <w:rsid w:val="00116AA7"/>
    <w:rsid w:val="00116DEF"/>
    <w:rsid w:val="00116E5F"/>
    <w:rsid w:val="001175E0"/>
    <w:rsid w:val="001175EF"/>
    <w:rsid w:val="00117677"/>
    <w:rsid w:val="00117957"/>
    <w:rsid w:val="00117C78"/>
    <w:rsid w:val="001201EA"/>
    <w:rsid w:val="00120230"/>
    <w:rsid w:val="001203DB"/>
    <w:rsid w:val="00120491"/>
    <w:rsid w:val="0012079F"/>
    <w:rsid w:val="001207F3"/>
    <w:rsid w:val="00120C13"/>
    <w:rsid w:val="00120C34"/>
    <w:rsid w:val="00121769"/>
    <w:rsid w:val="00121C6D"/>
    <w:rsid w:val="00121E1A"/>
    <w:rsid w:val="0012240F"/>
    <w:rsid w:val="00122727"/>
    <w:rsid w:val="00122842"/>
    <w:rsid w:val="00122860"/>
    <w:rsid w:val="00122ABA"/>
    <w:rsid w:val="00122BD3"/>
    <w:rsid w:val="00122FDA"/>
    <w:rsid w:val="00123012"/>
    <w:rsid w:val="00123260"/>
    <w:rsid w:val="001232FA"/>
    <w:rsid w:val="0012345C"/>
    <w:rsid w:val="001234CD"/>
    <w:rsid w:val="001235B3"/>
    <w:rsid w:val="00123818"/>
    <w:rsid w:val="0012392D"/>
    <w:rsid w:val="00123975"/>
    <w:rsid w:val="001239E7"/>
    <w:rsid w:val="00123B5E"/>
    <w:rsid w:val="00123DED"/>
    <w:rsid w:val="001243EA"/>
    <w:rsid w:val="00124582"/>
    <w:rsid w:val="0012467D"/>
    <w:rsid w:val="001246EC"/>
    <w:rsid w:val="001249D7"/>
    <w:rsid w:val="001249FC"/>
    <w:rsid w:val="00124B85"/>
    <w:rsid w:val="00124E10"/>
    <w:rsid w:val="00124E6F"/>
    <w:rsid w:val="00124FCD"/>
    <w:rsid w:val="00125054"/>
    <w:rsid w:val="00125078"/>
    <w:rsid w:val="001251EA"/>
    <w:rsid w:val="00125256"/>
    <w:rsid w:val="001252FE"/>
    <w:rsid w:val="001255A6"/>
    <w:rsid w:val="0012569A"/>
    <w:rsid w:val="0012591B"/>
    <w:rsid w:val="00125CC1"/>
    <w:rsid w:val="00125D34"/>
    <w:rsid w:val="0012636F"/>
    <w:rsid w:val="00126657"/>
    <w:rsid w:val="001268D1"/>
    <w:rsid w:val="00126ABB"/>
    <w:rsid w:val="00126BC8"/>
    <w:rsid w:val="00127270"/>
    <w:rsid w:val="00127460"/>
    <w:rsid w:val="001274AC"/>
    <w:rsid w:val="001275E6"/>
    <w:rsid w:val="001279AC"/>
    <w:rsid w:val="00127BC5"/>
    <w:rsid w:val="00127DE2"/>
    <w:rsid w:val="00127F28"/>
    <w:rsid w:val="0013016D"/>
    <w:rsid w:val="00130503"/>
    <w:rsid w:val="00130714"/>
    <w:rsid w:val="001308F5"/>
    <w:rsid w:val="00130952"/>
    <w:rsid w:val="00130953"/>
    <w:rsid w:val="00130BBD"/>
    <w:rsid w:val="00130E8B"/>
    <w:rsid w:val="00130FF3"/>
    <w:rsid w:val="00131683"/>
    <w:rsid w:val="0013173A"/>
    <w:rsid w:val="00131AC6"/>
    <w:rsid w:val="00131E9D"/>
    <w:rsid w:val="001321CE"/>
    <w:rsid w:val="001322B0"/>
    <w:rsid w:val="00132665"/>
    <w:rsid w:val="00132671"/>
    <w:rsid w:val="00132767"/>
    <w:rsid w:val="00132917"/>
    <w:rsid w:val="00132E89"/>
    <w:rsid w:val="0013334C"/>
    <w:rsid w:val="00133BD1"/>
    <w:rsid w:val="00133CAB"/>
    <w:rsid w:val="00133EBD"/>
    <w:rsid w:val="00133F00"/>
    <w:rsid w:val="00134026"/>
    <w:rsid w:val="00134164"/>
    <w:rsid w:val="001342B9"/>
    <w:rsid w:val="0013466A"/>
    <w:rsid w:val="001346D4"/>
    <w:rsid w:val="001348B8"/>
    <w:rsid w:val="00134CAD"/>
    <w:rsid w:val="00134DD8"/>
    <w:rsid w:val="00135015"/>
    <w:rsid w:val="00135095"/>
    <w:rsid w:val="00135176"/>
    <w:rsid w:val="00135315"/>
    <w:rsid w:val="0013531B"/>
    <w:rsid w:val="00135517"/>
    <w:rsid w:val="00135829"/>
    <w:rsid w:val="00135884"/>
    <w:rsid w:val="001358A7"/>
    <w:rsid w:val="001358C7"/>
    <w:rsid w:val="001358F4"/>
    <w:rsid w:val="00135A9B"/>
    <w:rsid w:val="00135EA7"/>
    <w:rsid w:val="0013612A"/>
    <w:rsid w:val="00136998"/>
    <w:rsid w:val="00136AAD"/>
    <w:rsid w:val="001371B6"/>
    <w:rsid w:val="00137280"/>
    <w:rsid w:val="00137288"/>
    <w:rsid w:val="00137367"/>
    <w:rsid w:val="00137480"/>
    <w:rsid w:val="001375B9"/>
    <w:rsid w:val="00137612"/>
    <w:rsid w:val="001376F7"/>
    <w:rsid w:val="00137873"/>
    <w:rsid w:val="00137C65"/>
    <w:rsid w:val="0014005B"/>
    <w:rsid w:val="001404DE"/>
    <w:rsid w:val="001405D0"/>
    <w:rsid w:val="00140608"/>
    <w:rsid w:val="0014073C"/>
    <w:rsid w:val="00140762"/>
    <w:rsid w:val="00140794"/>
    <w:rsid w:val="00140825"/>
    <w:rsid w:val="0014086C"/>
    <w:rsid w:val="00140954"/>
    <w:rsid w:val="00140A58"/>
    <w:rsid w:val="00140D74"/>
    <w:rsid w:val="00140E5E"/>
    <w:rsid w:val="001410AA"/>
    <w:rsid w:val="001410F1"/>
    <w:rsid w:val="0014184F"/>
    <w:rsid w:val="001418FE"/>
    <w:rsid w:val="00141B0C"/>
    <w:rsid w:val="00141E46"/>
    <w:rsid w:val="00141ED1"/>
    <w:rsid w:val="00141F72"/>
    <w:rsid w:val="0014206B"/>
    <w:rsid w:val="00142076"/>
    <w:rsid w:val="00142093"/>
    <w:rsid w:val="001421EA"/>
    <w:rsid w:val="00142373"/>
    <w:rsid w:val="00142387"/>
    <w:rsid w:val="00142A1E"/>
    <w:rsid w:val="00142D69"/>
    <w:rsid w:val="00142E42"/>
    <w:rsid w:val="00143153"/>
    <w:rsid w:val="0014334D"/>
    <w:rsid w:val="0014368C"/>
    <w:rsid w:val="0014371C"/>
    <w:rsid w:val="00143EF5"/>
    <w:rsid w:val="00143EFE"/>
    <w:rsid w:val="00143FFE"/>
    <w:rsid w:val="0014421C"/>
    <w:rsid w:val="00144328"/>
    <w:rsid w:val="001444E8"/>
    <w:rsid w:val="0014471E"/>
    <w:rsid w:val="001447EE"/>
    <w:rsid w:val="0014491B"/>
    <w:rsid w:val="00144B3F"/>
    <w:rsid w:val="00144D67"/>
    <w:rsid w:val="00144E04"/>
    <w:rsid w:val="001454C4"/>
    <w:rsid w:val="001460A9"/>
    <w:rsid w:val="0014619D"/>
    <w:rsid w:val="001462D7"/>
    <w:rsid w:val="00146577"/>
    <w:rsid w:val="00146773"/>
    <w:rsid w:val="001472F3"/>
    <w:rsid w:val="00147917"/>
    <w:rsid w:val="00147D65"/>
    <w:rsid w:val="00147D91"/>
    <w:rsid w:val="00147DAD"/>
    <w:rsid w:val="0015008F"/>
    <w:rsid w:val="001504B9"/>
    <w:rsid w:val="0015051D"/>
    <w:rsid w:val="001505F6"/>
    <w:rsid w:val="001508E1"/>
    <w:rsid w:val="001509A7"/>
    <w:rsid w:val="00150E6C"/>
    <w:rsid w:val="001510ED"/>
    <w:rsid w:val="001511C2"/>
    <w:rsid w:val="001517AB"/>
    <w:rsid w:val="00151805"/>
    <w:rsid w:val="00151897"/>
    <w:rsid w:val="00151ACD"/>
    <w:rsid w:val="00151B79"/>
    <w:rsid w:val="00151CF3"/>
    <w:rsid w:val="00152066"/>
    <w:rsid w:val="001520D9"/>
    <w:rsid w:val="00152374"/>
    <w:rsid w:val="001524EA"/>
    <w:rsid w:val="00152559"/>
    <w:rsid w:val="0015294A"/>
    <w:rsid w:val="00152A3B"/>
    <w:rsid w:val="00152D51"/>
    <w:rsid w:val="00153384"/>
    <w:rsid w:val="0015347E"/>
    <w:rsid w:val="00153497"/>
    <w:rsid w:val="00153658"/>
    <w:rsid w:val="001538D7"/>
    <w:rsid w:val="001539C5"/>
    <w:rsid w:val="00153A48"/>
    <w:rsid w:val="00153A6B"/>
    <w:rsid w:val="00153E69"/>
    <w:rsid w:val="00153EEF"/>
    <w:rsid w:val="00153F29"/>
    <w:rsid w:val="001544AB"/>
    <w:rsid w:val="0015452A"/>
    <w:rsid w:val="00154636"/>
    <w:rsid w:val="00154A83"/>
    <w:rsid w:val="00154BAE"/>
    <w:rsid w:val="00154C53"/>
    <w:rsid w:val="00154D6A"/>
    <w:rsid w:val="00154DB5"/>
    <w:rsid w:val="00155178"/>
    <w:rsid w:val="00155615"/>
    <w:rsid w:val="0015583D"/>
    <w:rsid w:val="00155CE8"/>
    <w:rsid w:val="00155D53"/>
    <w:rsid w:val="00155EF4"/>
    <w:rsid w:val="0015622B"/>
    <w:rsid w:val="00156260"/>
    <w:rsid w:val="00156502"/>
    <w:rsid w:val="00156594"/>
    <w:rsid w:val="00156A79"/>
    <w:rsid w:val="00156FAC"/>
    <w:rsid w:val="00156FF8"/>
    <w:rsid w:val="0016008F"/>
    <w:rsid w:val="0016019C"/>
    <w:rsid w:val="001601C7"/>
    <w:rsid w:val="0016027D"/>
    <w:rsid w:val="001602C2"/>
    <w:rsid w:val="00160674"/>
    <w:rsid w:val="00160786"/>
    <w:rsid w:val="00160F43"/>
    <w:rsid w:val="00161094"/>
    <w:rsid w:val="00161360"/>
    <w:rsid w:val="00161378"/>
    <w:rsid w:val="001613A2"/>
    <w:rsid w:val="001615DD"/>
    <w:rsid w:val="00161795"/>
    <w:rsid w:val="00161C42"/>
    <w:rsid w:val="00162262"/>
    <w:rsid w:val="001623A3"/>
    <w:rsid w:val="0016254C"/>
    <w:rsid w:val="0016268D"/>
    <w:rsid w:val="001626A0"/>
    <w:rsid w:val="00162BD5"/>
    <w:rsid w:val="00162CF1"/>
    <w:rsid w:val="00162D53"/>
    <w:rsid w:val="00162F82"/>
    <w:rsid w:val="001630E4"/>
    <w:rsid w:val="00163620"/>
    <w:rsid w:val="0016368F"/>
    <w:rsid w:val="001639BC"/>
    <w:rsid w:val="00163AED"/>
    <w:rsid w:val="00163AFC"/>
    <w:rsid w:val="00163C9A"/>
    <w:rsid w:val="001645D0"/>
    <w:rsid w:val="00164646"/>
    <w:rsid w:val="001647FA"/>
    <w:rsid w:val="00165137"/>
    <w:rsid w:val="001652D1"/>
    <w:rsid w:val="001652DD"/>
    <w:rsid w:val="001660C2"/>
    <w:rsid w:val="001662B8"/>
    <w:rsid w:val="0016634F"/>
    <w:rsid w:val="001664BA"/>
    <w:rsid w:val="00166809"/>
    <w:rsid w:val="00166879"/>
    <w:rsid w:val="001669F9"/>
    <w:rsid w:val="00166D19"/>
    <w:rsid w:val="00166D9E"/>
    <w:rsid w:val="00166EE2"/>
    <w:rsid w:val="0016700E"/>
    <w:rsid w:val="00167125"/>
    <w:rsid w:val="0016725F"/>
    <w:rsid w:val="0016733C"/>
    <w:rsid w:val="001673DF"/>
    <w:rsid w:val="0016743D"/>
    <w:rsid w:val="0016764C"/>
    <w:rsid w:val="001678DA"/>
    <w:rsid w:val="001700A6"/>
    <w:rsid w:val="00170164"/>
    <w:rsid w:val="00170397"/>
    <w:rsid w:val="00170519"/>
    <w:rsid w:val="00170552"/>
    <w:rsid w:val="001706E4"/>
    <w:rsid w:val="001707BA"/>
    <w:rsid w:val="00170899"/>
    <w:rsid w:val="001708D0"/>
    <w:rsid w:val="00170E05"/>
    <w:rsid w:val="00171528"/>
    <w:rsid w:val="00171661"/>
    <w:rsid w:val="001717CC"/>
    <w:rsid w:val="00171999"/>
    <w:rsid w:val="00171B5E"/>
    <w:rsid w:val="00171BC2"/>
    <w:rsid w:val="00171C60"/>
    <w:rsid w:val="00171D7E"/>
    <w:rsid w:val="00171F14"/>
    <w:rsid w:val="00171F1C"/>
    <w:rsid w:val="00171F92"/>
    <w:rsid w:val="001722A6"/>
    <w:rsid w:val="001722D4"/>
    <w:rsid w:val="0017239A"/>
    <w:rsid w:val="0017245A"/>
    <w:rsid w:val="00172984"/>
    <w:rsid w:val="001729E1"/>
    <w:rsid w:val="00172A80"/>
    <w:rsid w:val="00172AD3"/>
    <w:rsid w:val="00172B61"/>
    <w:rsid w:val="00172C20"/>
    <w:rsid w:val="00173308"/>
    <w:rsid w:val="001733EF"/>
    <w:rsid w:val="001734AF"/>
    <w:rsid w:val="001738A5"/>
    <w:rsid w:val="00173931"/>
    <w:rsid w:val="00173935"/>
    <w:rsid w:val="00173A00"/>
    <w:rsid w:val="00173D38"/>
    <w:rsid w:val="001747B6"/>
    <w:rsid w:val="00174DDB"/>
    <w:rsid w:val="00175009"/>
    <w:rsid w:val="001750D9"/>
    <w:rsid w:val="00175187"/>
    <w:rsid w:val="001751E9"/>
    <w:rsid w:val="001752EC"/>
    <w:rsid w:val="0017548A"/>
    <w:rsid w:val="00175784"/>
    <w:rsid w:val="00175B5A"/>
    <w:rsid w:val="00175EF2"/>
    <w:rsid w:val="00176414"/>
    <w:rsid w:val="0017654E"/>
    <w:rsid w:val="00176BD4"/>
    <w:rsid w:val="00176BDB"/>
    <w:rsid w:val="00176F3C"/>
    <w:rsid w:val="001770B3"/>
    <w:rsid w:val="0017714C"/>
    <w:rsid w:val="0017722E"/>
    <w:rsid w:val="00177446"/>
    <w:rsid w:val="00177482"/>
    <w:rsid w:val="00177711"/>
    <w:rsid w:val="00177999"/>
    <w:rsid w:val="00177A0D"/>
    <w:rsid w:val="00177A61"/>
    <w:rsid w:val="00177AC2"/>
    <w:rsid w:val="00177B12"/>
    <w:rsid w:val="00177BD9"/>
    <w:rsid w:val="00177DFF"/>
    <w:rsid w:val="00177EBD"/>
    <w:rsid w:val="001800D6"/>
    <w:rsid w:val="001800FD"/>
    <w:rsid w:val="0018016C"/>
    <w:rsid w:val="0018023B"/>
    <w:rsid w:val="001802E1"/>
    <w:rsid w:val="001805F8"/>
    <w:rsid w:val="001806A9"/>
    <w:rsid w:val="0018074B"/>
    <w:rsid w:val="00180860"/>
    <w:rsid w:val="0018087F"/>
    <w:rsid w:val="00180ADC"/>
    <w:rsid w:val="00180D33"/>
    <w:rsid w:val="00180D96"/>
    <w:rsid w:val="00180E60"/>
    <w:rsid w:val="0018101E"/>
    <w:rsid w:val="001815BF"/>
    <w:rsid w:val="001816F4"/>
    <w:rsid w:val="001817BA"/>
    <w:rsid w:val="00181B3A"/>
    <w:rsid w:val="00181D06"/>
    <w:rsid w:val="001820B2"/>
    <w:rsid w:val="001821E9"/>
    <w:rsid w:val="00182313"/>
    <w:rsid w:val="0018246F"/>
    <w:rsid w:val="00182512"/>
    <w:rsid w:val="00182518"/>
    <w:rsid w:val="00182624"/>
    <w:rsid w:val="00182718"/>
    <w:rsid w:val="00182FBF"/>
    <w:rsid w:val="001836DF"/>
    <w:rsid w:val="00183B02"/>
    <w:rsid w:val="00183CB7"/>
    <w:rsid w:val="00183CC6"/>
    <w:rsid w:val="00183F11"/>
    <w:rsid w:val="001840F5"/>
    <w:rsid w:val="001842CC"/>
    <w:rsid w:val="001843A6"/>
    <w:rsid w:val="00184A29"/>
    <w:rsid w:val="00184DAB"/>
    <w:rsid w:val="00184F51"/>
    <w:rsid w:val="001851C7"/>
    <w:rsid w:val="00185257"/>
    <w:rsid w:val="001857CB"/>
    <w:rsid w:val="00185E59"/>
    <w:rsid w:val="00185F10"/>
    <w:rsid w:val="00185FDA"/>
    <w:rsid w:val="00186111"/>
    <w:rsid w:val="00186395"/>
    <w:rsid w:val="001863E3"/>
    <w:rsid w:val="0018695F"/>
    <w:rsid w:val="00186B4D"/>
    <w:rsid w:val="00186F7B"/>
    <w:rsid w:val="001870C7"/>
    <w:rsid w:val="001872E1"/>
    <w:rsid w:val="0018767B"/>
    <w:rsid w:val="00187711"/>
    <w:rsid w:val="00187A3B"/>
    <w:rsid w:val="00187C57"/>
    <w:rsid w:val="00187EBF"/>
    <w:rsid w:val="0019057F"/>
    <w:rsid w:val="0019089C"/>
    <w:rsid w:val="001908C5"/>
    <w:rsid w:val="00190927"/>
    <w:rsid w:val="00190A2A"/>
    <w:rsid w:val="00190A9D"/>
    <w:rsid w:val="00190BD5"/>
    <w:rsid w:val="00190C5A"/>
    <w:rsid w:val="00191591"/>
    <w:rsid w:val="001915F8"/>
    <w:rsid w:val="00191727"/>
    <w:rsid w:val="00191817"/>
    <w:rsid w:val="00191EBF"/>
    <w:rsid w:val="00191F47"/>
    <w:rsid w:val="001920F6"/>
    <w:rsid w:val="00192338"/>
    <w:rsid w:val="00192589"/>
    <w:rsid w:val="001925E5"/>
    <w:rsid w:val="00192782"/>
    <w:rsid w:val="0019282D"/>
    <w:rsid w:val="001929F7"/>
    <w:rsid w:val="00192A30"/>
    <w:rsid w:val="00192DBA"/>
    <w:rsid w:val="00193987"/>
    <w:rsid w:val="00193DD7"/>
    <w:rsid w:val="00193EC1"/>
    <w:rsid w:val="001942D5"/>
    <w:rsid w:val="00194955"/>
    <w:rsid w:val="0019573B"/>
    <w:rsid w:val="001957D8"/>
    <w:rsid w:val="0019592C"/>
    <w:rsid w:val="001959BB"/>
    <w:rsid w:val="00195DD8"/>
    <w:rsid w:val="00196085"/>
    <w:rsid w:val="001965EA"/>
    <w:rsid w:val="00196683"/>
    <w:rsid w:val="00196700"/>
    <w:rsid w:val="001967FB"/>
    <w:rsid w:val="00196B6B"/>
    <w:rsid w:val="00196B90"/>
    <w:rsid w:val="00196DE8"/>
    <w:rsid w:val="00196FBB"/>
    <w:rsid w:val="00196FF4"/>
    <w:rsid w:val="0019734F"/>
    <w:rsid w:val="00197634"/>
    <w:rsid w:val="00197D98"/>
    <w:rsid w:val="001A0135"/>
    <w:rsid w:val="001A0303"/>
    <w:rsid w:val="001A03BC"/>
    <w:rsid w:val="001A0676"/>
    <w:rsid w:val="001A067A"/>
    <w:rsid w:val="001A06C8"/>
    <w:rsid w:val="001A06E0"/>
    <w:rsid w:val="001A0A15"/>
    <w:rsid w:val="001A0B8C"/>
    <w:rsid w:val="001A0D38"/>
    <w:rsid w:val="001A1337"/>
    <w:rsid w:val="001A2939"/>
    <w:rsid w:val="001A2A71"/>
    <w:rsid w:val="001A2E87"/>
    <w:rsid w:val="001A2FD5"/>
    <w:rsid w:val="001A3037"/>
    <w:rsid w:val="001A30FB"/>
    <w:rsid w:val="001A31B6"/>
    <w:rsid w:val="001A3428"/>
    <w:rsid w:val="001A36CF"/>
    <w:rsid w:val="001A3909"/>
    <w:rsid w:val="001A3923"/>
    <w:rsid w:val="001A3974"/>
    <w:rsid w:val="001A3B65"/>
    <w:rsid w:val="001A3F0F"/>
    <w:rsid w:val="001A3F7A"/>
    <w:rsid w:val="001A3FA5"/>
    <w:rsid w:val="001A451B"/>
    <w:rsid w:val="001A4658"/>
    <w:rsid w:val="001A4ED8"/>
    <w:rsid w:val="001A4EDF"/>
    <w:rsid w:val="001A5484"/>
    <w:rsid w:val="001A586A"/>
    <w:rsid w:val="001A608F"/>
    <w:rsid w:val="001A6126"/>
    <w:rsid w:val="001A6164"/>
    <w:rsid w:val="001A6187"/>
    <w:rsid w:val="001A61A0"/>
    <w:rsid w:val="001A6408"/>
    <w:rsid w:val="001A6681"/>
    <w:rsid w:val="001A68F7"/>
    <w:rsid w:val="001A6AFE"/>
    <w:rsid w:val="001A6DAC"/>
    <w:rsid w:val="001A6DF7"/>
    <w:rsid w:val="001A6E27"/>
    <w:rsid w:val="001A6FBA"/>
    <w:rsid w:val="001A706D"/>
    <w:rsid w:val="001A71EB"/>
    <w:rsid w:val="001A72EE"/>
    <w:rsid w:val="001A75DD"/>
    <w:rsid w:val="001A7826"/>
    <w:rsid w:val="001A79DA"/>
    <w:rsid w:val="001B00B2"/>
    <w:rsid w:val="001B0149"/>
    <w:rsid w:val="001B022C"/>
    <w:rsid w:val="001B0251"/>
    <w:rsid w:val="001B08EC"/>
    <w:rsid w:val="001B095B"/>
    <w:rsid w:val="001B0B42"/>
    <w:rsid w:val="001B0D84"/>
    <w:rsid w:val="001B0EE5"/>
    <w:rsid w:val="001B1565"/>
    <w:rsid w:val="001B19DD"/>
    <w:rsid w:val="001B1BC6"/>
    <w:rsid w:val="001B1D77"/>
    <w:rsid w:val="001B1DE7"/>
    <w:rsid w:val="001B2340"/>
    <w:rsid w:val="001B2850"/>
    <w:rsid w:val="001B2993"/>
    <w:rsid w:val="001B2B67"/>
    <w:rsid w:val="001B2C18"/>
    <w:rsid w:val="001B35C1"/>
    <w:rsid w:val="001B3754"/>
    <w:rsid w:val="001B3A04"/>
    <w:rsid w:val="001B3A10"/>
    <w:rsid w:val="001B41EF"/>
    <w:rsid w:val="001B4247"/>
    <w:rsid w:val="001B4371"/>
    <w:rsid w:val="001B44B8"/>
    <w:rsid w:val="001B49D5"/>
    <w:rsid w:val="001B5058"/>
    <w:rsid w:val="001B5332"/>
    <w:rsid w:val="001B54E9"/>
    <w:rsid w:val="001B55DE"/>
    <w:rsid w:val="001B55F0"/>
    <w:rsid w:val="001B5732"/>
    <w:rsid w:val="001B5D58"/>
    <w:rsid w:val="001B6546"/>
    <w:rsid w:val="001B68B8"/>
    <w:rsid w:val="001B6A3D"/>
    <w:rsid w:val="001B706E"/>
    <w:rsid w:val="001B70C8"/>
    <w:rsid w:val="001B70CF"/>
    <w:rsid w:val="001B748B"/>
    <w:rsid w:val="001B74B2"/>
    <w:rsid w:val="001B768D"/>
    <w:rsid w:val="001B7700"/>
    <w:rsid w:val="001B7712"/>
    <w:rsid w:val="001B7905"/>
    <w:rsid w:val="001B7F92"/>
    <w:rsid w:val="001C004E"/>
    <w:rsid w:val="001C0066"/>
    <w:rsid w:val="001C0085"/>
    <w:rsid w:val="001C0193"/>
    <w:rsid w:val="001C063F"/>
    <w:rsid w:val="001C0874"/>
    <w:rsid w:val="001C0883"/>
    <w:rsid w:val="001C090F"/>
    <w:rsid w:val="001C094B"/>
    <w:rsid w:val="001C1544"/>
    <w:rsid w:val="001C16A9"/>
    <w:rsid w:val="001C170E"/>
    <w:rsid w:val="001C1791"/>
    <w:rsid w:val="001C197E"/>
    <w:rsid w:val="001C19EB"/>
    <w:rsid w:val="001C1B5E"/>
    <w:rsid w:val="001C1BC1"/>
    <w:rsid w:val="001C1E53"/>
    <w:rsid w:val="001C1E62"/>
    <w:rsid w:val="001C211D"/>
    <w:rsid w:val="001C2635"/>
    <w:rsid w:val="001C2715"/>
    <w:rsid w:val="001C2786"/>
    <w:rsid w:val="001C2A8B"/>
    <w:rsid w:val="001C2B74"/>
    <w:rsid w:val="001C2C08"/>
    <w:rsid w:val="001C3434"/>
    <w:rsid w:val="001C344C"/>
    <w:rsid w:val="001C3474"/>
    <w:rsid w:val="001C3512"/>
    <w:rsid w:val="001C36F2"/>
    <w:rsid w:val="001C3C36"/>
    <w:rsid w:val="001C3CA7"/>
    <w:rsid w:val="001C3DC6"/>
    <w:rsid w:val="001C3E02"/>
    <w:rsid w:val="001C43B9"/>
    <w:rsid w:val="001C44B7"/>
    <w:rsid w:val="001C460E"/>
    <w:rsid w:val="001C46F9"/>
    <w:rsid w:val="001C4A39"/>
    <w:rsid w:val="001C4B79"/>
    <w:rsid w:val="001C4F5F"/>
    <w:rsid w:val="001C54B8"/>
    <w:rsid w:val="001C5539"/>
    <w:rsid w:val="001C5892"/>
    <w:rsid w:val="001C589B"/>
    <w:rsid w:val="001C58A6"/>
    <w:rsid w:val="001C5A9A"/>
    <w:rsid w:val="001C5BC8"/>
    <w:rsid w:val="001C5DBB"/>
    <w:rsid w:val="001C5F88"/>
    <w:rsid w:val="001C6105"/>
    <w:rsid w:val="001C6154"/>
    <w:rsid w:val="001C6182"/>
    <w:rsid w:val="001C619C"/>
    <w:rsid w:val="001C62D8"/>
    <w:rsid w:val="001C66D2"/>
    <w:rsid w:val="001C6C14"/>
    <w:rsid w:val="001C713C"/>
    <w:rsid w:val="001C7374"/>
    <w:rsid w:val="001C73AB"/>
    <w:rsid w:val="001C7539"/>
    <w:rsid w:val="001C753D"/>
    <w:rsid w:val="001C7A0D"/>
    <w:rsid w:val="001C7D91"/>
    <w:rsid w:val="001C7F47"/>
    <w:rsid w:val="001C7FBA"/>
    <w:rsid w:val="001D004B"/>
    <w:rsid w:val="001D006C"/>
    <w:rsid w:val="001D056C"/>
    <w:rsid w:val="001D0578"/>
    <w:rsid w:val="001D0593"/>
    <w:rsid w:val="001D0777"/>
    <w:rsid w:val="001D0A5B"/>
    <w:rsid w:val="001D0D7C"/>
    <w:rsid w:val="001D1258"/>
    <w:rsid w:val="001D125F"/>
    <w:rsid w:val="001D1463"/>
    <w:rsid w:val="001D19F8"/>
    <w:rsid w:val="001D1BA5"/>
    <w:rsid w:val="001D1BCE"/>
    <w:rsid w:val="001D1C2E"/>
    <w:rsid w:val="001D1CFF"/>
    <w:rsid w:val="001D1EFC"/>
    <w:rsid w:val="001D1FBB"/>
    <w:rsid w:val="001D293D"/>
    <w:rsid w:val="001D2B3C"/>
    <w:rsid w:val="001D2B70"/>
    <w:rsid w:val="001D2E6C"/>
    <w:rsid w:val="001D3136"/>
    <w:rsid w:val="001D348E"/>
    <w:rsid w:val="001D34E7"/>
    <w:rsid w:val="001D353F"/>
    <w:rsid w:val="001D35DC"/>
    <w:rsid w:val="001D3D63"/>
    <w:rsid w:val="001D421D"/>
    <w:rsid w:val="001D43C0"/>
    <w:rsid w:val="001D448E"/>
    <w:rsid w:val="001D4679"/>
    <w:rsid w:val="001D4969"/>
    <w:rsid w:val="001D4AF0"/>
    <w:rsid w:val="001D4CE8"/>
    <w:rsid w:val="001D4E72"/>
    <w:rsid w:val="001D4ED4"/>
    <w:rsid w:val="001D4F24"/>
    <w:rsid w:val="001D4FA7"/>
    <w:rsid w:val="001D506F"/>
    <w:rsid w:val="001D5330"/>
    <w:rsid w:val="001D53B0"/>
    <w:rsid w:val="001D57BC"/>
    <w:rsid w:val="001D5E88"/>
    <w:rsid w:val="001D5F17"/>
    <w:rsid w:val="001D64B0"/>
    <w:rsid w:val="001D65B7"/>
    <w:rsid w:val="001D6BC7"/>
    <w:rsid w:val="001D6CEF"/>
    <w:rsid w:val="001D6DEB"/>
    <w:rsid w:val="001D6E61"/>
    <w:rsid w:val="001D6F30"/>
    <w:rsid w:val="001D7052"/>
    <w:rsid w:val="001D7189"/>
    <w:rsid w:val="001D7260"/>
    <w:rsid w:val="001D7816"/>
    <w:rsid w:val="001D7ADE"/>
    <w:rsid w:val="001D7B96"/>
    <w:rsid w:val="001D7BF5"/>
    <w:rsid w:val="001D7FC1"/>
    <w:rsid w:val="001D7FE2"/>
    <w:rsid w:val="001E0151"/>
    <w:rsid w:val="001E0287"/>
    <w:rsid w:val="001E03D7"/>
    <w:rsid w:val="001E053C"/>
    <w:rsid w:val="001E09F4"/>
    <w:rsid w:val="001E0A73"/>
    <w:rsid w:val="001E0F76"/>
    <w:rsid w:val="001E0F95"/>
    <w:rsid w:val="001E10F8"/>
    <w:rsid w:val="001E111F"/>
    <w:rsid w:val="001E1284"/>
    <w:rsid w:val="001E14B0"/>
    <w:rsid w:val="001E1524"/>
    <w:rsid w:val="001E16D8"/>
    <w:rsid w:val="001E1D3C"/>
    <w:rsid w:val="001E1DDA"/>
    <w:rsid w:val="001E1F9A"/>
    <w:rsid w:val="001E21E3"/>
    <w:rsid w:val="001E220A"/>
    <w:rsid w:val="001E251E"/>
    <w:rsid w:val="001E261A"/>
    <w:rsid w:val="001E266E"/>
    <w:rsid w:val="001E28C6"/>
    <w:rsid w:val="001E29EA"/>
    <w:rsid w:val="001E2BF5"/>
    <w:rsid w:val="001E2EEF"/>
    <w:rsid w:val="001E3188"/>
    <w:rsid w:val="001E31D1"/>
    <w:rsid w:val="001E32BE"/>
    <w:rsid w:val="001E32F0"/>
    <w:rsid w:val="001E338C"/>
    <w:rsid w:val="001E3A45"/>
    <w:rsid w:val="001E3B7D"/>
    <w:rsid w:val="001E40C0"/>
    <w:rsid w:val="001E420B"/>
    <w:rsid w:val="001E4345"/>
    <w:rsid w:val="001E4704"/>
    <w:rsid w:val="001E4C33"/>
    <w:rsid w:val="001E4C4A"/>
    <w:rsid w:val="001E4D1C"/>
    <w:rsid w:val="001E5211"/>
    <w:rsid w:val="001E5290"/>
    <w:rsid w:val="001E5BB2"/>
    <w:rsid w:val="001E5D1F"/>
    <w:rsid w:val="001E5DAD"/>
    <w:rsid w:val="001E6019"/>
    <w:rsid w:val="001E605E"/>
    <w:rsid w:val="001E6313"/>
    <w:rsid w:val="001E6318"/>
    <w:rsid w:val="001E664A"/>
    <w:rsid w:val="001E6692"/>
    <w:rsid w:val="001E6870"/>
    <w:rsid w:val="001E6BDA"/>
    <w:rsid w:val="001E6C1B"/>
    <w:rsid w:val="001E719A"/>
    <w:rsid w:val="001E750C"/>
    <w:rsid w:val="001E7948"/>
    <w:rsid w:val="001E7998"/>
    <w:rsid w:val="001E7A8F"/>
    <w:rsid w:val="001E7E82"/>
    <w:rsid w:val="001F013A"/>
    <w:rsid w:val="001F020C"/>
    <w:rsid w:val="001F04D5"/>
    <w:rsid w:val="001F0546"/>
    <w:rsid w:val="001F0574"/>
    <w:rsid w:val="001F092D"/>
    <w:rsid w:val="001F0999"/>
    <w:rsid w:val="001F0C66"/>
    <w:rsid w:val="001F0CA4"/>
    <w:rsid w:val="001F0DDF"/>
    <w:rsid w:val="001F0EE0"/>
    <w:rsid w:val="001F1509"/>
    <w:rsid w:val="001F15E7"/>
    <w:rsid w:val="001F18E2"/>
    <w:rsid w:val="001F1B1E"/>
    <w:rsid w:val="001F1BEA"/>
    <w:rsid w:val="001F1D2A"/>
    <w:rsid w:val="001F1DFA"/>
    <w:rsid w:val="001F1E26"/>
    <w:rsid w:val="001F1FD7"/>
    <w:rsid w:val="001F22A9"/>
    <w:rsid w:val="001F23AC"/>
    <w:rsid w:val="001F26E9"/>
    <w:rsid w:val="001F2764"/>
    <w:rsid w:val="001F2A3F"/>
    <w:rsid w:val="001F2E08"/>
    <w:rsid w:val="001F3081"/>
    <w:rsid w:val="001F33A0"/>
    <w:rsid w:val="001F35A8"/>
    <w:rsid w:val="001F364D"/>
    <w:rsid w:val="001F38CB"/>
    <w:rsid w:val="001F39AB"/>
    <w:rsid w:val="001F3C0A"/>
    <w:rsid w:val="001F3C53"/>
    <w:rsid w:val="001F3C95"/>
    <w:rsid w:val="001F3D9A"/>
    <w:rsid w:val="001F3E6E"/>
    <w:rsid w:val="001F45E8"/>
    <w:rsid w:val="001F4852"/>
    <w:rsid w:val="001F4984"/>
    <w:rsid w:val="001F4D23"/>
    <w:rsid w:val="001F4E57"/>
    <w:rsid w:val="001F53A2"/>
    <w:rsid w:val="001F5C95"/>
    <w:rsid w:val="001F5C9E"/>
    <w:rsid w:val="001F5D2C"/>
    <w:rsid w:val="001F5E73"/>
    <w:rsid w:val="001F5ED8"/>
    <w:rsid w:val="001F5F10"/>
    <w:rsid w:val="001F5FC2"/>
    <w:rsid w:val="001F6395"/>
    <w:rsid w:val="001F644E"/>
    <w:rsid w:val="001F65DF"/>
    <w:rsid w:val="001F6DCF"/>
    <w:rsid w:val="001F6E45"/>
    <w:rsid w:val="001F71EA"/>
    <w:rsid w:val="001F7317"/>
    <w:rsid w:val="001F798D"/>
    <w:rsid w:val="001F7A9E"/>
    <w:rsid w:val="001F7BA3"/>
    <w:rsid w:val="001F7DD6"/>
    <w:rsid w:val="002000F2"/>
    <w:rsid w:val="002000FC"/>
    <w:rsid w:val="002006DD"/>
    <w:rsid w:val="0020087C"/>
    <w:rsid w:val="00200890"/>
    <w:rsid w:val="00200A92"/>
    <w:rsid w:val="00200BF9"/>
    <w:rsid w:val="00200D40"/>
    <w:rsid w:val="00200ECE"/>
    <w:rsid w:val="002011FC"/>
    <w:rsid w:val="0020142D"/>
    <w:rsid w:val="00201488"/>
    <w:rsid w:val="002016C0"/>
    <w:rsid w:val="00201795"/>
    <w:rsid w:val="00201995"/>
    <w:rsid w:val="00201A5F"/>
    <w:rsid w:val="00201B85"/>
    <w:rsid w:val="00201DEC"/>
    <w:rsid w:val="00201EB4"/>
    <w:rsid w:val="002021C3"/>
    <w:rsid w:val="00202437"/>
    <w:rsid w:val="002024E6"/>
    <w:rsid w:val="00202A73"/>
    <w:rsid w:val="00202D2E"/>
    <w:rsid w:val="00202FB1"/>
    <w:rsid w:val="00203159"/>
    <w:rsid w:val="00203A6E"/>
    <w:rsid w:val="00203F00"/>
    <w:rsid w:val="00203F5C"/>
    <w:rsid w:val="002047DE"/>
    <w:rsid w:val="00204981"/>
    <w:rsid w:val="00204999"/>
    <w:rsid w:val="00204A02"/>
    <w:rsid w:val="00204A5A"/>
    <w:rsid w:val="00204C12"/>
    <w:rsid w:val="00204E43"/>
    <w:rsid w:val="00205376"/>
    <w:rsid w:val="00205467"/>
    <w:rsid w:val="00205635"/>
    <w:rsid w:val="002059A3"/>
    <w:rsid w:val="00205AB2"/>
    <w:rsid w:val="00205CB2"/>
    <w:rsid w:val="00205D0D"/>
    <w:rsid w:val="00205D98"/>
    <w:rsid w:val="00205F55"/>
    <w:rsid w:val="0020610B"/>
    <w:rsid w:val="00206168"/>
    <w:rsid w:val="002061C9"/>
    <w:rsid w:val="002063A7"/>
    <w:rsid w:val="0020671A"/>
    <w:rsid w:val="0020674D"/>
    <w:rsid w:val="0020692F"/>
    <w:rsid w:val="00206BF6"/>
    <w:rsid w:val="00206C83"/>
    <w:rsid w:val="00206DC3"/>
    <w:rsid w:val="00206DF2"/>
    <w:rsid w:val="00206E5A"/>
    <w:rsid w:val="0020709B"/>
    <w:rsid w:val="00207153"/>
    <w:rsid w:val="0020759B"/>
    <w:rsid w:val="00207613"/>
    <w:rsid w:val="00207847"/>
    <w:rsid w:val="00207AF9"/>
    <w:rsid w:val="00207BB9"/>
    <w:rsid w:val="00207D04"/>
    <w:rsid w:val="00207EB6"/>
    <w:rsid w:val="0021009B"/>
    <w:rsid w:val="00210174"/>
    <w:rsid w:val="00210390"/>
    <w:rsid w:val="002105BB"/>
    <w:rsid w:val="0021065B"/>
    <w:rsid w:val="00210750"/>
    <w:rsid w:val="002109D5"/>
    <w:rsid w:val="00210A12"/>
    <w:rsid w:val="00210A2E"/>
    <w:rsid w:val="00210AE6"/>
    <w:rsid w:val="00210B05"/>
    <w:rsid w:val="00210C84"/>
    <w:rsid w:val="00210C91"/>
    <w:rsid w:val="00210F17"/>
    <w:rsid w:val="00210F42"/>
    <w:rsid w:val="00210FB5"/>
    <w:rsid w:val="00211042"/>
    <w:rsid w:val="00211345"/>
    <w:rsid w:val="002114AC"/>
    <w:rsid w:val="002114FA"/>
    <w:rsid w:val="0021166C"/>
    <w:rsid w:val="00211744"/>
    <w:rsid w:val="002117DC"/>
    <w:rsid w:val="00211A35"/>
    <w:rsid w:val="00211B2B"/>
    <w:rsid w:val="00211C79"/>
    <w:rsid w:val="00211D31"/>
    <w:rsid w:val="00211DB9"/>
    <w:rsid w:val="00211DD9"/>
    <w:rsid w:val="00211F19"/>
    <w:rsid w:val="002121C0"/>
    <w:rsid w:val="00212578"/>
    <w:rsid w:val="00212816"/>
    <w:rsid w:val="0021283E"/>
    <w:rsid w:val="00212EE2"/>
    <w:rsid w:val="00213022"/>
    <w:rsid w:val="002130BD"/>
    <w:rsid w:val="00213851"/>
    <w:rsid w:val="002138FC"/>
    <w:rsid w:val="00213EB4"/>
    <w:rsid w:val="00214179"/>
    <w:rsid w:val="002141F1"/>
    <w:rsid w:val="00214587"/>
    <w:rsid w:val="002147DF"/>
    <w:rsid w:val="00214A0C"/>
    <w:rsid w:val="00214D6F"/>
    <w:rsid w:val="00214E0D"/>
    <w:rsid w:val="00214EE1"/>
    <w:rsid w:val="00215075"/>
    <w:rsid w:val="0021512E"/>
    <w:rsid w:val="002152CA"/>
    <w:rsid w:val="0021585E"/>
    <w:rsid w:val="0021586D"/>
    <w:rsid w:val="00215C95"/>
    <w:rsid w:val="00215D76"/>
    <w:rsid w:val="00215D88"/>
    <w:rsid w:val="00216195"/>
    <w:rsid w:val="00216220"/>
    <w:rsid w:val="002162EA"/>
    <w:rsid w:val="002165F9"/>
    <w:rsid w:val="00216685"/>
    <w:rsid w:val="00216B17"/>
    <w:rsid w:val="00216BBF"/>
    <w:rsid w:val="00216D0D"/>
    <w:rsid w:val="00217135"/>
    <w:rsid w:val="00217205"/>
    <w:rsid w:val="002173C4"/>
    <w:rsid w:val="0021797D"/>
    <w:rsid w:val="002179EB"/>
    <w:rsid w:val="00217C32"/>
    <w:rsid w:val="00217CE8"/>
    <w:rsid w:val="00217EEE"/>
    <w:rsid w:val="0022003A"/>
    <w:rsid w:val="002202EC"/>
    <w:rsid w:val="002204ED"/>
    <w:rsid w:val="0022063B"/>
    <w:rsid w:val="002208BE"/>
    <w:rsid w:val="0022091D"/>
    <w:rsid w:val="00220B3C"/>
    <w:rsid w:val="00220E92"/>
    <w:rsid w:val="00221021"/>
    <w:rsid w:val="00221022"/>
    <w:rsid w:val="0022135D"/>
    <w:rsid w:val="0022196B"/>
    <w:rsid w:val="00221BCE"/>
    <w:rsid w:val="002222A4"/>
    <w:rsid w:val="002229C6"/>
    <w:rsid w:val="002229F1"/>
    <w:rsid w:val="00222A12"/>
    <w:rsid w:val="00222AB8"/>
    <w:rsid w:val="00222B25"/>
    <w:rsid w:val="00222FE7"/>
    <w:rsid w:val="00223350"/>
    <w:rsid w:val="00223378"/>
    <w:rsid w:val="002234C5"/>
    <w:rsid w:val="00223545"/>
    <w:rsid w:val="0022375C"/>
    <w:rsid w:val="00223833"/>
    <w:rsid w:val="00223ACD"/>
    <w:rsid w:val="002244B2"/>
    <w:rsid w:val="002245B2"/>
    <w:rsid w:val="00224A38"/>
    <w:rsid w:val="00224A9B"/>
    <w:rsid w:val="00224F7A"/>
    <w:rsid w:val="0022560F"/>
    <w:rsid w:val="00225930"/>
    <w:rsid w:val="00225D0A"/>
    <w:rsid w:val="00225FE3"/>
    <w:rsid w:val="00226037"/>
    <w:rsid w:val="0022628B"/>
    <w:rsid w:val="0022657F"/>
    <w:rsid w:val="002269A7"/>
    <w:rsid w:val="00226A52"/>
    <w:rsid w:val="00226AE0"/>
    <w:rsid w:val="00226BD3"/>
    <w:rsid w:val="00226EBC"/>
    <w:rsid w:val="002270E6"/>
    <w:rsid w:val="0022735A"/>
    <w:rsid w:val="00227471"/>
    <w:rsid w:val="00227652"/>
    <w:rsid w:val="00227670"/>
    <w:rsid w:val="00227850"/>
    <w:rsid w:val="00227873"/>
    <w:rsid w:val="002279D2"/>
    <w:rsid w:val="00227D0D"/>
    <w:rsid w:val="00227F9E"/>
    <w:rsid w:val="00230040"/>
    <w:rsid w:val="00230189"/>
    <w:rsid w:val="00230AD3"/>
    <w:rsid w:val="00230BB1"/>
    <w:rsid w:val="00230E90"/>
    <w:rsid w:val="0023124C"/>
    <w:rsid w:val="002314EE"/>
    <w:rsid w:val="00231666"/>
    <w:rsid w:val="00231740"/>
    <w:rsid w:val="00231B71"/>
    <w:rsid w:val="00231D67"/>
    <w:rsid w:val="00232149"/>
    <w:rsid w:val="00232191"/>
    <w:rsid w:val="0023245C"/>
    <w:rsid w:val="0023287C"/>
    <w:rsid w:val="00232E9D"/>
    <w:rsid w:val="00232FA2"/>
    <w:rsid w:val="00233172"/>
    <w:rsid w:val="0023321B"/>
    <w:rsid w:val="0023324F"/>
    <w:rsid w:val="002332E0"/>
    <w:rsid w:val="00233BF5"/>
    <w:rsid w:val="002342A6"/>
    <w:rsid w:val="002344C8"/>
    <w:rsid w:val="002349C5"/>
    <w:rsid w:val="00234B73"/>
    <w:rsid w:val="00234F04"/>
    <w:rsid w:val="002350FC"/>
    <w:rsid w:val="00235478"/>
    <w:rsid w:val="00235546"/>
    <w:rsid w:val="00235581"/>
    <w:rsid w:val="00235698"/>
    <w:rsid w:val="00236241"/>
    <w:rsid w:val="0023626D"/>
    <w:rsid w:val="002362E1"/>
    <w:rsid w:val="00236892"/>
    <w:rsid w:val="002369BA"/>
    <w:rsid w:val="00236E4D"/>
    <w:rsid w:val="00236F71"/>
    <w:rsid w:val="00236FF0"/>
    <w:rsid w:val="002373FC"/>
    <w:rsid w:val="002375AD"/>
    <w:rsid w:val="002376CB"/>
    <w:rsid w:val="0023777F"/>
    <w:rsid w:val="00237B1B"/>
    <w:rsid w:val="00237C6F"/>
    <w:rsid w:val="00237D22"/>
    <w:rsid w:val="0024029F"/>
    <w:rsid w:val="0024030B"/>
    <w:rsid w:val="0024036C"/>
    <w:rsid w:val="002408FA"/>
    <w:rsid w:val="00240956"/>
    <w:rsid w:val="00240B7D"/>
    <w:rsid w:val="00240ECF"/>
    <w:rsid w:val="00240F65"/>
    <w:rsid w:val="0024103F"/>
    <w:rsid w:val="00241599"/>
    <w:rsid w:val="00241809"/>
    <w:rsid w:val="00241812"/>
    <w:rsid w:val="00241A66"/>
    <w:rsid w:val="00241BD9"/>
    <w:rsid w:val="00241C7B"/>
    <w:rsid w:val="00241D6D"/>
    <w:rsid w:val="002421F2"/>
    <w:rsid w:val="0024222A"/>
    <w:rsid w:val="0024252D"/>
    <w:rsid w:val="0024258F"/>
    <w:rsid w:val="00242662"/>
    <w:rsid w:val="0024284B"/>
    <w:rsid w:val="0024286B"/>
    <w:rsid w:val="00242B2A"/>
    <w:rsid w:val="00242CAE"/>
    <w:rsid w:val="002430C6"/>
    <w:rsid w:val="002439CE"/>
    <w:rsid w:val="00243A53"/>
    <w:rsid w:val="00243ACD"/>
    <w:rsid w:val="002442C4"/>
    <w:rsid w:val="0024445A"/>
    <w:rsid w:val="00244606"/>
    <w:rsid w:val="00244852"/>
    <w:rsid w:val="00244924"/>
    <w:rsid w:val="002449C8"/>
    <w:rsid w:val="002449F4"/>
    <w:rsid w:val="00244AF7"/>
    <w:rsid w:val="00244AFE"/>
    <w:rsid w:val="00244DA2"/>
    <w:rsid w:val="0024520E"/>
    <w:rsid w:val="0024530E"/>
    <w:rsid w:val="002453CB"/>
    <w:rsid w:val="00245463"/>
    <w:rsid w:val="00245477"/>
    <w:rsid w:val="00245492"/>
    <w:rsid w:val="002454B5"/>
    <w:rsid w:val="002459CA"/>
    <w:rsid w:val="00245A41"/>
    <w:rsid w:val="00245B70"/>
    <w:rsid w:val="00245D7D"/>
    <w:rsid w:val="00245E39"/>
    <w:rsid w:val="00245FBA"/>
    <w:rsid w:val="00246349"/>
    <w:rsid w:val="00246559"/>
    <w:rsid w:val="00246B7B"/>
    <w:rsid w:val="00246BA3"/>
    <w:rsid w:val="00246BEB"/>
    <w:rsid w:val="00246C0D"/>
    <w:rsid w:val="00246C52"/>
    <w:rsid w:val="00246D44"/>
    <w:rsid w:val="00246E2B"/>
    <w:rsid w:val="00246EB6"/>
    <w:rsid w:val="00246F38"/>
    <w:rsid w:val="002475BE"/>
    <w:rsid w:val="00247660"/>
    <w:rsid w:val="0024785A"/>
    <w:rsid w:val="00247C92"/>
    <w:rsid w:val="00247D21"/>
    <w:rsid w:val="00247DD1"/>
    <w:rsid w:val="002506F5"/>
    <w:rsid w:val="00250D9C"/>
    <w:rsid w:val="00251117"/>
    <w:rsid w:val="002512A9"/>
    <w:rsid w:val="002512CC"/>
    <w:rsid w:val="002515EA"/>
    <w:rsid w:val="0025169E"/>
    <w:rsid w:val="00251723"/>
    <w:rsid w:val="00251843"/>
    <w:rsid w:val="00251929"/>
    <w:rsid w:val="00251F5E"/>
    <w:rsid w:val="00251F78"/>
    <w:rsid w:val="0025245B"/>
    <w:rsid w:val="002525F2"/>
    <w:rsid w:val="002530D6"/>
    <w:rsid w:val="002530D9"/>
    <w:rsid w:val="0025325D"/>
    <w:rsid w:val="002533FF"/>
    <w:rsid w:val="00253400"/>
    <w:rsid w:val="0025356E"/>
    <w:rsid w:val="002537F5"/>
    <w:rsid w:val="00253905"/>
    <w:rsid w:val="00253C65"/>
    <w:rsid w:val="00254072"/>
    <w:rsid w:val="002541C2"/>
    <w:rsid w:val="0025429A"/>
    <w:rsid w:val="002543A4"/>
    <w:rsid w:val="002543CD"/>
    <w:rsid w:val="00254AA9"/>
    <w:rsid w:val="00254CDE"/>
    <w:rsid w:val="00254FAC"/>
    <w:rsid w:val="00255124"/>
    <w:rsid w:val="0025517F"/>
    <w:rsid w:val="002563D9"/>
    <w:rsid w:val="0025657B"/>
    <w:rsid w:val="002567B1"/>
    <w:rsid w:val="00256A5E"/>
    <w:rsid w:val="00256B22"/>
    <w:rsid w:val="00256C9B"/>
    <w:rsid w:val="00256D51"/>
    <w:rsid w:val="00256F02"/>
    <w:rsid w:val="002571C8"/>
    <w:rsid w:val="002572F1"/>
    <w:rsid w:val="00257429"/>
    <w:rsid w:val="002575E3"/>
    <w:rsid w:val="00257A62"/>
    <w:rsid w:val="00257B61"/>
    <w:rsid w:val="00257BB3"/>
    <w:rsid w:val="00257C71"/>
    <w:rsid w:val="00260156"/>
    <w:rsid w:val="00260184"/>
    <w:rsid w:val="002605E8"/>
    <w:rsid w:val="0026075E"/>
    <w:rsid w:val="002608BD"/>
    <w:rsid w:val="00260FAD"/>
    <w:rsid w:val="0026138B"/>
    <w:rsid w:val="00261624"/>
    <w:rsid w:val="002617F6"/>
    <w:rsid w:val="00261827"/>
    <w:rsid w:val="00261883"/>
    <w:rsid w:val="00261D05"/>
    <w:rsid w:val="00261E27"/>
    <w:rsid w:val="002623AC"/>
    <w:rsid w:val="00262668"/>
    <w:rsid w:val="002626EA"/>
    <w:rsid w:val="00262979"/>
    <w:rsid w:val="00262B65"/>
    <w:rsid w:val="00263038"/>
    <w:rsid w:val="0026315A"/>
    <w:rsid w:val="002631C7"/>
    <w:rsid w:val="002631DC"/>
    <w:rsid w:val="00263624"/>
    <w:rsid w:val="0026382D"/>
    <w:rsid w:val="0026385F"/>
    <w:rsid w:val="002639F9"/>
    <w:rsid w:val="00263B15"/>
    <w:rsid w:val="00263BDB"/>
    <w:rsid w:val="00263C0E"/>
    <w:rsid w:val="00263DD9"/>
    <w:rsid w:val="00264256"/>
    <w:rsid w:val="00264303"/>
    <w:rsid w:val="00264328"/>
    <w:rsid w:val="0026432F"/>
    <w:rsid w:val="0026435F"/>
    <w:rsid w:val="0026455A"/>
    <w:rsid w:val="0026460B"/>
    <w:rsid w:val="0026468A"/>
    <w:rsid w:val="0026468C"/>
    <w:rsid w:val="0026472D"/>
    <w:rsid w:val="00264C28"/>
    <w:rsid w:val="00264DDE"/>
    <w:rsid w:val="00265162"/>
    <w:rsid w:val="0026532A"/>
    <w:rsid w:val="002654D9"/>
    <w:rsid w:val="00265701"/>
    <w:rsid w:val="002658D1"/>
    <w:rsid w:val="00265CB1"/>
    <w:rsid w:val="00265E9A"/>
    <w:rsid w:val="00266111"/>
    <w:rsid w:val="00266167"/>
    <w:rsid w:val="00266210"/>
    <w:rsid w:val="0026641E"/>
    <w:rsid w:val="002664FA"/>
    <w:rsid w:val="00266537"/>
    <w:rsid w:val="0026677F"/>
    <w:rsid w:val="00266867"/>
    <w:rsid w:val="00266F08"/>
    <w:rsid w:val="0026716C"/>
    <w:rsid w:val="002672DB"/>
    <w:rsid w:val="0026772A"/>
    <w:rsid w:val="00267B79"/>
    <w:rsid w:val="00267D1B"/>
    <w:rsid w:val="002706CC"/>
    <w:rsid w:val="00270C63"/>
    <w:rsid w:val="00270C98"/>
    <w:rsid w:val="00270CF1"/>
    <w:rsid w:val="00270D83"/>
    <w:rsid w:val="00270E57"/>
    <w:rsid w:val="0027102E"/>
    <w:rsid w:val="002711C3"/>
    <w:rsid w:val="002713CE"/>
    <w:rsid w:val="0027193C"/>
    <w:rsid w:val="00271AEA"/>
    <w:rsid w:val="00271EEF"/>
    <w:rsid w:val="0027242C"/>
    <w:rsid w:val="00272474"/>
    <w:rsid w:val="0027257A"/>
    <w:rsid w:val="002727F3"/>
    <w:rsid w:val="00272A82"/>
    <w:rsid w:val="00272C4A"/>
    <w:rsid w:val="00272C60"/>
    <w:rsid w:val="00272D06"/>
    <w:rsid w:val="00272FEB"/>
    <w:rsid w:val="00273027"/>
    <w:rsid w:val="0027347E"/>
    <w:rsid w:val="00273644"/>
    <w:rsid w:val="002738C9"/>
    <w:rsid w:val="00273B2D"/>
    <w:rsid w:val="00273CFB"/>
    <w:rsid w:val="00273DFF"/>
    <w:rsid w:val="00273F00"/>
    <w:rsid w:val="0027446D"/>
    <w:rsid w:val="00274486"/>
    <w:rsid w:val="00274618"/>
    <w:rsid w:val="00274668"/>
    <w:rsid w:val="00274909"/>
    <w:rsid w:val="00274B77"/>
    <w:rsid w:val="00274CE5"/>
    <w:rsid w:val="00274D08"/>
    <w:rsid w:val="00274D97"/>
    <w:rsid w:val="00274DE3"/>
    <w:rsid w:val="00274FB3"/>
    <w:rsid w:val="0027540F"/>
    <w:rsid w:val="00275464"/>
    <w:rsid w:val="0027568B"/>
    <w:rsid w:val="002756D5"/>
    <w:rsid w:val="00275B92"/>
    <w:rsid w:val="00275E10"/>
    <w:rsid w:val="00276001"/>
    <w:rsid w:val="00276243"/>
    <w:rsid w:val="00276483"/>
    <w:rsid w:val="002764FB"/>
    <w:rsid w:val="00276660"/>
    <w:rsid w:val="002766C9"/>
    <w:rsid w:val="00276748"/>
    <w:rsid w:val="002768E3"/>
    <w:rsid w:val="00276C75"/>
    <w:rsid w:val="00276F84"/>
    <w:rsid w:val="00277512"/>
    <w:rsid w:val="002777E4"/>
    <w:rsid w:val="0027786E"/>
    <w:rsid w:val="00277895"/>
    <w:rsid w:val="00277A33"/>
    <w:rsid w:val="00277AA3"/>
    <w:rsid w:val="00277AF6"/>
    <w:rsid w:val="00277B19"/>
    <w:rsid w:val="00277C04"/>
    <w:rsid w:val="00277C7A"/>
    <w:rsid w:val="00277E66"/>
    <w:rsid w:val="002801E2"/>
    <w:rsid w:val="00280612"/>
    <w:rsid w:val="0028073A"/>
    <w:rsid w:val="00280831"/>
    <w:rsid w:val="00280960"/>
    <w:rsid w:val="00280B4A"/>
    <w:rsid w:val="00280CF8"/>
    <w:rsid w:val="00280E4D"/>
    <w:rsid w:val="00280FD3"/>
    <w:rsid w:val="0028168F"/>
    <w:rsid w:val="00281FFC"/>
    <w:rsid w:val="00282460"/>
    <w:rsid w:val="002825CE"/>
    <w:rsid w:val="002829A4"/>
    <w:rsid w:val="00282FF4"/>
    <w:rsid w:val="00283165"/>
    <w:rsid w:val="002832E7"/>
    <w:rsid w:val="0028354B"/>
    <w:rsid w:val="002835D9"/>
    <w:rsid w:val="00283706"/>
    <w:rsid w:val="00283BAA"/>
    <w:rsid w:val="00283C29"/>
    <w:rsid w:val="00283FE3"/>
    <w:rsid w:val="002841AF"/>
    <w:rsid w:val="002844B6"/>
    <w:rsid w:val="002848D1"/>
    <w:rsid w:val="00284B3D"/>
    <w:rsid w:val="00284E7F"/>
    <w:rsid w:val="0028550D"/>
    <w:rsid w:val="00285520"/>
    <w:rsid w:val="00285752"/>
    <w:rsid w:val="00285894"/>
    <w:rsid w:val="00285C1F"/>
    <w:rsid w:val="00285CE1"/>
    <w:rsid w:val="00285E28"/>
    <w:rsid w:val="00285EA1"/>
    <w:rsid w:val="00286631"/>
    <w:rsid w:val="0028687F"/>
    <w:rsid w:val="00286F76"/>
    <w:rsid w:val="002872E8"/>
    <w:rsid w:val="00287376"/>
    <w:rsid w:val="0028741C"/>
    <w:rsid w:val="0028774D"/>
    <w:rsid w:val="0028775F"/>
    <w:rsid w:val="002877DE"/>
    <w:rsid w:val="00287BD5"/>
    <w:rsid w:val="00287C28"/>
    <w:rsid w:val="00287C39"/>
    <w:rsid w:val="0029003D"/>
    <w:rsid w:val="002901AC"/>
    <w:rsid w:val="00290254"/>
    <w:rsid w:val="00290699"/>
    <w:rsid w:val="00290B24"/>
    <w:rsid w:val="00290B50"/>
    <w:rsid w:val="00290C83"/>
    <w:rsid w:val="00290E03"/>
    <w:rsid w:val="00290F3B"/>
    <w:rsid w:val="0029102F"/>
    <w:rsid w:val="00291350"/>
    <w:rsid w:val="0029142E"/>
    <w:rsid w:val="00291512"/>
    <w:rsid w:val="002915DA"/>
    <w:rsid w:val="0029178F"/>
    <w:rsid w:val="00291C45"/>
    <w:rsid w:val="002922A3"/>
    <w:rsid w:val="00292540"/>
    <w:rsid w:val="00292A92"/>
    <w:rsid w:val="00292AD8"/>
    <w:rsid w:val="00292F8B"/>
    <w:rsid w:val="0029302F"/>
    <w:rsid w:val="0029320A"/>
    <w:rsid w:val="002932F6"/>
    <w:rsid w:val="00293311"/>
    <w:rsid w:val="00293504"/>
    <w:rsid w:val="0029380E"/>
    <w:rsid w:val="002939F5"/>
    <w:rsid w:val="00293C49"/>
    <w:rsid w:val="00294266"/>
    <w:rsid w:val="002944CA"/>
    <w:rsid w:val="00294504"/>
    <w:rsid w:val="00294722"/>
    <w:rsid w:val="00294AB1"/>
    <w:rsid w:val="00294C8C"/>
    <w:rsid w:val="00294DC2"/>
    <w:rsid w:val="00295226"/>
    <w:rsid w:val="002953D0"/>
    <w:rsid w:val="00295BAD"/>
    <w:rsid w:val="00295CC9"/>
    <w:rsid w:val="00295F1C"/>
    <w:rsid w:val="002960D8"/>
    <w:rsid w:val="00296758"/>
    <w:rsid w:val="0029696C"/>
    <w:rsid w:val="00296B0E"/>
    <w:rsid w:val="00296D93"/>
    <w:rsid w:val="00296FD8"/>
    <w:rsid w:val="0029719B"/>
    <w:rsid w:val="0029743A"/>
    <w:rsid w:val="00297499"/>
    <w:rsid w:val="002974AA"/>
    <w:rsid w:val="002977A0"/>
    <w:rsid w:val="002977A8"/>
    <w:rsid w:val="00297C91"/>
    <w:rsid w:val="00297C9E"/>
    <w:rsid w:val="00297F46"/>
    <w:rsid w:val="00297FC9"/>
    <w:rsid w:val="002A025C"/>
    <w:rsid w:val="002A052F"/>
    <w:rsid w:val="002A0581"/>
    <w:rsid w:val="002A05EF"/>
    <w:rsid w:val="002A06A0"/>
    <w:rsid w:val="002A0724"/>
    <w:rsid w:val="002A0849"/>
    <w:rsid w:val="002A0A7F"/>
    <w:rsid w:val="002A0F1B"/>
    <w:rsid w:val="002A1333"/>
    <w:rsid w:val="002A1569"/>
    <w:rsid w:val="002A17A2"/>
    <w:rsid w:val="002A18E5"/>
    <w:rsid w:val="002A1A4F"/>
    <w:rsid w:val="002A1A57"/>
    <w:rsid w:val="002A1DA1"/>
    <w:rsid w:val="002A1DB9"/>
    <w:rsid w:val="002A205B"/>
    <w:rsid w:val="002A2250"/>
    <w:rsid w:val="002A2480"/>
    <w:rsid w:val="002A2A75"/>
    <w:rsid w:val="002A2D44"/>
    <w:rsid w:val="002A2DF1"/>
    <w:rsid w:val="002A2F02"/>
    <w:rsid w:val="002A2FB8"/>
    <w:rsid w:val="002A31FF"/>
    <w:rsid w:val="002A34A4"/>
    <w:rsid w:val="002A35EB"/>
    <w:rsid w:val="002A3668"/>
    <w:rsid w:val="002A3771"/>
    <w:rsid w:val="002A37C5"/>
    <w:rsid w:val="002A3AFD"/>
    <w:rsid w:val="002A3B12"/>
    <w:rsid w:val="002A4102"/>
    <w:rsid w:val="002A4585"/>
    <w:rsid w:val="002A4704"/>
    <w:rsid w:val="002A48CE"/>
    <w:rsid w:val="002A4918"/>
    <w:rsid w:val="002A4B7D"/>
    <w:rsid w:val="002A4D48"/>
    <w:rsid w:val="002A4E20"/>
    <w:rsid w:val="002A523D"/>
    <w:rsid w:val="002A5976"/>
    <w:rsid w:val="002A5FC1"/>
    <w:rsid w:val="002A62D4"/>
    <w:rsid w:val="002A66DB"/>
    <w:rsid w:val="002A6EF8"/>
    <w:rsid w:val="002A7108"/>
    <w:rsid w:val="002A732C"/>
    <w:rsid w:val="002A7707"/>
    <w:rsid w:val="002A7A6A"/>
    <w:rsid w:val="002A7AB4"/>
    <w:rsid w:val="002B0580"/>
    <w:rsid w:val="002B072A"/>
    <w:rsid w:val="002B07BF"/>
    <w:rsid w:val="002B0805"/>
    <w:rsid w:val="002B0960"/>
    <w:rsid w:val="002B0C99"/>
    <w:rsid w:val="002B0CB5"/>
    <w:rsid w:val="002B10F9"/>
    <w:rsid w:val="002B12C7"/>
    <w:rsid w:val="002B143D"/>
    <w:rsid w:val="002B1482"/>
    <w:rsid w:val="002B14A4"/>
    <w:rsid w:val="002B1841"/>
    <w:rsid w:val="002B1950"/>
    <w:rsid w:val="002B1AFA"/>
    <w:rsid w:val="002B1EBD"/>
    <w:rsid w:val="002B21D6"/>
    <w:rsid w:val="002B22AB"/>
    <w:rsid w:val="002B2359"/>
    <w:rsid w:val="002B25F3"/>
    <w:rsid w:val="002B26B7"/>
    <w:rsid w:val="002B2C92"/>
    <w:rsid w:val="002B2F9C"/>
    <w:rsid w:val="002B3081"/>
    <w:rsid w:val="002B318B"/>
    <w:rsid w:val="002B32BC"/>
    <w:rsid w:val="002B33DC"/>
    <w:rsid w:val="002B340B"/>
    <w:rsid w:val="002B34AE"/>
    <w:rsid w:val="002B3D90"/>
    <w:rsid w:val="002B42D1"/>
    <w:rsid w:val="002B42FF"/>
    <w:rsid w:val="002B453B"/>
    <w:rsid w:val="002B4C39"/>
    <w:rsid w:val="002B4F38"/>
    <w:rsid w:val="002B5332"/>
    <w:rsid w:val="002B54FD"/>
    <w:rsid w:val="002B5D6B"/>
    <w:rsid w:val="002B601A"/>
    <w:rsid w:val="002B61F1"/>
    <w:rsid w:val="002B64FE"/>
    <w:rsid w:val="002B694E"/>
    <w:rsid w:val="002B6D31"/>
    <w:rsid w:val="002B6FED"/>
    <w:rsid w:val="002B70F1"/>
    <w:rsid w:val="002B7540"/>
    <w:rsid w:val="002B7D56"/>
    <w:rsid w:val="002C04C2"/>
    <w:rsid w:val="002C0818"/>
    <w:rsid w:val="002C0A1D"/>
    <w:rsid w:val="002C0D11"/>
    <w:rsid w:val="002C0D93"/>
    <w:rsid w:val="002C138D"/>
    <w:rsid w:val="002C1468"/>
    <w:rsid w:val="002C162E"/>
    <w:rsid w:val="002C184B"/>
    <w:rsid w:val="002C1952"/>
    <w:rsid w:val="002C19B9"/>
    <w:rsid w:val="002C1B17"/>
    <w:rsid w:val="002C1DFD"/>
    <w:rsid w:val="002C203A"/>
    <w:rsid w:val="002C2131"/>
    <w:rsid w:val="002C2987"/>
    <w:rsid w:val="002C2A98"/>
    <w:rsid w:val="002C2AE9"/>
    <w:rsid w:val="002C2B29"/>
    <w:rsid w:val="002C2E8A"/>
    <w:rsid w:val="002C2FCD"/>
    <w:rsid w:val="002C3635"/>
    <w:rsid w:val="002C3681"/>
    <w:rsid w:val="002C3696"/>
    <w:rsid w:val="002C369F"/>
    <w:rsid w:val="002C3AE4"/>
    <w:rsid w:val="002C3DB0"/>
    <w:rsid w:val="002C3DFE"/>
    <w:rsid w:val="002C3E4D"/>
    <w:rsid w:val="002C3E89"/>
    <w:rsid w:val="002C414B"/>
    <w:rsid w:val="002C42AA"/>
    <w:rsid w:val="002C43A6"/>
    <w:rsid w:val="002C47EC"/>
    <w:rsid w:val="002C4AF6"/>
    <w:rsid w:val="002C4F7C"/>
    <w:rsid w:val="002C514E"/>
    <w:rsid w:val="002C5236"/>
    <w:rsid w:val="002C52D1"/>
    <w:rsid w:val="002C5393"/>
    <w:rsid w:val="002C544D"/>
    <w:rsid w:val="002C5533"/>
    <w:rsid w:val="002C5620"/>
    <w:rsid w:val="002C5A6B"/>
    <w:rsid w:val="002C61E0"/>
    <w:rsid w:val="002C62B5"/>
    <w:rsid w:val="002C6312"/>
    <w:rsid w:val="002C637D"/>
    <w:rsid w:val="002C640C"/>
    <w:rsid w:val="002C64DE"/>
    <w:rsid w:val="002C66D7"/>
    <w:rsid w:val="002C6CDE"/>
    <w:rsid w:val="002C6D3C"/>
    <w:rsid w:val="002C751B"/>
    <w:rsid w:val="002C77D4"/>
    <w:rsid w:val="002C782F"/>
    <w:rsid w:val="002C7B03"/>
    <w:rsid w:val="002C7B0D"/>
    <w:rsid w:val="002C7EBB"/>
    <w:rsid w:val="002D001E"/>
    <w:rsid w:val="002D002E"/>
    <w:rsid w:val="002D0115"/>
    <w:rsid w:val="002D0298"/>
    <w:rsid w:val="002D033A"/>
    <w:rsid w:val="002D04DC"/>
    <w:rsid w:val="002D0657"/>
    <w:rsid w:val="002D0820"/>
    <w:rsid w:val="002D09B3"/>
    <w:rsid w:val="002D0D97"/>
    <w:rsid w:val="002D1051"/>
    <w:rsid w:val="002D1072"/>
    <w:rsid w:val="002D1258"/>
    <w:rsid w:val="002D13B7"/>
    <w:rsid w:val="002D1736"/>
    <w:rsid w:val="002D2A75"/>
    <w:rsid w:val="002D2B4E"/>
    <w:rsid w:val="002D2B91"/>
    <w:rsid w:val="002D3968"/>
    <w:rsid w:val="002D3CE4"/>
    <w:rsid w:val="002D425A"/>
    <w:rsid w:val="002D4314"/>
    <w:rsid w:val="002D4327"/>
    <w:rsid w:val="002D460B"/>
    <w:rsid w:val="002D4A54"/>
    <w:rsid w:val="002D4BF4"/>
    <w:rsid w:val="002D4C49"/>
    <w:rsid w:val="002D4C6A"/>
    <w:rsid w:val="002D4E37"/>
    <w:rsid w:val="002D50B8"/>
    <w:rsid w:val="002D52E0"/>
    <w:rsid w:val="002D5362"/>
    <w:rsid w:val="002D548F"/>
    <w:rsid w:val="002D564C"/>
    <w:rsid w:val="002D58D2"/>
    <w:rsid w:val="002D59D8"/>
    <w:rsid w:val="002D5DEA"/>
    <w:rsid w:val="002D5FC2"/>
    <w:rsid w:val="002D6118"/>
    <w:rsid w:val="002D6127"/>
    <w:rsid w:val="002D61BE"/>
    <w:rsid w:val="002D621B"/>
    <w:rsid w:val="002D6298"/>
    <w:rsid w:val="002D6497"/>
    <w:rsid w:val="002D6A46"/>
    <w:rsid w:val="002D719E"/>
    <w:rsid w:val="002D71F6"/>
    <w:rsid w:val="002D7235"/>
    <w:rsid w:val="002D72E3"/>
    <w:rsid w:val="002D73CD"/>
    <w:rsid w:val="002D748E"/>
    <w:rsid w:val="002D76E8"/>
    <w:rsid w:val="002D7777"/>
    <w:rsid w:val="002D7B43"/>
    <w:rsid w:val="002E03B4"/>
    <w:rsid w:val="002E03FC"/>
    <w:rsid w:val="002E0687"/>
    <w:rsid w:val="002E07F8"/>
    <w:rsid w:val="002E08E3"/>
    <w:rsid w:val="002E0DEC"/>
    <w:rsid w:val="002E0E94"/>
    <w:rsid w:val="002E1490"/>
    <w:rsid w:val="002E15A5"/>
    <w:rsid w:val="002E16BC"/>
    <w:rsid w:val="002E19C7"/>
    <w:rsid w:val="002E1E86"/>
    <w:rsid w:val="002E2098"/>
    <w:rsid w:val="002E2207"/>
    <w:rsid w:val="002E22BC"/>
    <w:rsid w:val="002E22F1"/>
    <w:rsid w:val="002E25CB"/>
    <w:rsid w:val="002E25D2"/>
    <w:rsid w:val="002E2644"/>
    <w:rsid w:val="002E2738"/>
    <w:rsid w:val="002E279F"/>
    <w:rsid w:val="002E2923"/>
    <w:rsid w:val="002E2A67"/>
    <w:rsid w:val="002E2A76"/>
    <w:rsid w:val="002E306D"/>
    <w:rsid w:val="002E3201"/>
    <w:rsid w:val="002E34C4"/>
    <w:rsid w:val="002E3653"/>
    <w:rsid w:val="002E37EE"/>
    <w:rsid w:val="002E38B7"/>
    <w:rsid w:val="002E3AC5"/>
    <w:rsid w:val="002E4072"/>
    <w:rsid w:val="002E4301"/>
    <w:rsid w:val="002E45DA"/>
    <w:rsid w:val="002E4AC4"/>
    <w:rsid w:val="002E4D3C"/>
    <w:rsid w:val="002E4F05"/>
    <w:rsid w:val="002E4FEE"/>
    <w:rsid w:val="002E58E1"/>
    <w:rsid w:val="002E5BDD"/>
    <w:rsid w:val="002E5C56"/>
    <w:rsid w:val="002E5C6E"/>
    <w:rsid w:val="002E5D86"/>
    <w:rsid w:val="002E5DD7"/>
    <w:rsid w:val="002E6112"/>
    <w:rsid w:val="002E63FE"/>
    <w:rsid w:val="002E6809"/>
    <w:rsid w:val="002E6D71"/>
    <w:rsid w:val="002E7269"/>
    <w:rsid w:val="002E74DB"/>
    <w:rsid w:val="002E762F"/>
    <w:rsid w:val="002E7849"/>
    <w:rsid w:val="002E7B2B"/>
    <w:rsid w:val="002E7B93"/>
    <w:rsid w:val="002F0005"/>
    <w:rsid w:val="002F0045"/>
    <w:rsid w:val="002F00F0"/>
    <w:rsid w:val="002F0248"/>
    <w:rsid w:val="002F025B"/>
    <w:rsid w:val="002F0315"/>
    <w:rsid w:val="002F0684"/>
    <w:rsid w:val="002F06C6"/>
    <w:rsid w:val="002F09C0"/>
    <w:rsid w:val="002F0ADB"/>
    <w:rsid w:val="002F0C73"/>
    <w:rsid w:val="002F0CDD"/>
    <w:rsid w:val="002F0E34"/>
    <w:rsid w:val="002F15F2"/>
    <w:rsid w:val="002F183F"/>
    <w:rsid w:val="002F1A31"/>
    <w:rsid w:val="002F1ADE"/>
    <w:rsid w:val="002F1CBE"/>
    <w:rsid w:val="002F251E"/>
    <w:rsid w:val="002F2AE0"/>
    <w:rsid w:val="002F2BD0"/>
    <w:rsid w:val="002F2CD3"/>
    <w:rsid w:val="002F2D50"/>
    <w:rsid w:val="002F31C4"/>
    <w:rsid w:val="002F3847"/>
    <w:rsid w:val="002F3F16"/>
    <w:rsid w:val="002F413F"/>
    <w:rsid w:val="002F446A"/>
    <w:rsid w:val="002F44AD"/>
    <w:rsid w:val="002F45D3"/>
    <w:rsid w:val="002F48BD"/>
    <w:rsid w:val="002F4934"/>
    <w:rsid w:val="002F4A52"/>
    <w:rsid w:val="002F4CF5"/>
    <w:rsid w:val="002F4E98"/>
    <w:rsid w:val="002F4FC5"/>
    <w:rsid w:val="002F52CF"/>
    <w:rsid w:val="002F5312"/>
    <w:rsid w:val="002F53E6"/>
    <w:rsid w:val="002F5422"/>
    <w:rsid w:val="002F5634"/>
    <w:rsid w:val="002F566C"/>
    <w:rsid w:val="002F5874"/>
    <w:rsid w:val="002F5881"/>
    <w:rsid w:val="002F59C1"/>
    <w:rsid w:val="002F5C24"/>
    <w:rsid w:val="002F5DD9"/>
    <w:rsid w:val="002F5FDA"/>
    <w:rsid w:val="002F63ED"/>
    <w:rsid w:val="002F677A"/>
    <w:rsid w:val="002F6AC6"/>
    <w:rsid w:val="002F6B07"/>
    <w:rsid w:val="002F6BDA"/>
    <w:rsid w:val="002F716F"/>
    <w:rsid w:val="002F7268"/>
    <w:rsid w:val="002F75B9"/>
    <w:rsid w:val="002F7919"/>
    <w:rsid w:val="002F7B12"/>
    <w:rsid w:val="002F7B6D"/>
    <w:rsid w:val="002F7D48"/>
    <w:rsid w:val="002F7EC5"/>
    <w:rsid w:val="00300085"/>
    <w:rsid w:val="0030027C"/>
    <w:rsid w:val="003003AD"/>
    <w:rsid w:val="00300789"/>
    <w:rsid w:val="003008DF"/>
    <w:rsid w:val="00300A73"/>
    <w:rsid w:val="00300BCD"/>
    <w:rsid w:val="00300CE1"/>
    <w:rsid w:val="00301117"/>
    <w:rsid w:val="003011C0"/>
    <w:rsid w:val="0030164D"/>
    <w:rsid w:val="00301DA6"/>
    <w:rsid w:val="00301E50"/>
    <w:rsid w:val="00301EE4"/>
    <w:rsid w:val="003024DE"/>
    <w:rsid w:val="00302701"/>
    <w:rsid w:val="00302739"/>
    <w:rsid w:val="00302872"/>
    <w:rsid w:val="00302B48"/>
    <w:rsid w:val="00302EDE"/>
    <w:rsid w:val="00302F6A"/>
    <w:rsid w:val="00302FEF"/>
    <w:rsid w:val="003030EE"/>
    <w:rsid w:val="00303174"/>
    <w:rsid w:val="0030318E"/>
    <w:rsid w:val="00303211"/>
    <w:rsid w:val="00303232"/>
    <w:rsid w:val="00303254"/>
    <w:rsid w:val="003032D5"/>
    <w:rsid w:val="003032EC"/>
    <w:rsid w:val="00303687"/>
    <w:rsid w:val="00303AC4"/>
    <w:rsid w:val="00304102"/>
    <w:rsid w:val="003041A8"/>
    <w:rsid w:val="00304556"/>
    <w:rsid w:val="0030494D"/>
    <w:rsid w:val="003049A8"/>
    <w:rsid w:val="00304AAE"/>
    <w:rsid w:val="00304ABA"/>
    <w:rsid w:val="00304AC5"/>
    <w:rsid w:val="00304C9E"/>
    <w:rsid w:val="00305196"/>
    <w:rsid w:val="00305306"/>
    <w:rsid w:val="0030563C"/>
    <w:rsid w:val="00305A02"/>
    <w:rsid w:val="00305C5B"/>
    <w:rsid w:val="003065FB"/>
    <w:rsid w:val="00306C39"/>
    <w:rsid w:val="00306ED2"/>
    <w:rsid w:val="00306F89"/>
    <w:rsid w:val="00306FB1"/>
    <w:rsid w:val="0030727C"/>
    <w:rsid w:val="0030749E"/>
    <w:rsid w:val="003077BD"/>
    <w:rsid w:val="00307B27"/>
    <w:rsid w:val="00307D13"/>
    <w:rsid w:val="00307F28"/>
    <w:rsid w:val="0031016C"/>
    <w:rsid w:val="003101DC"/>
    <w:rsid w:val="0031029B"/>
    <w:rsid w:val="0031049F"/>
    <w:rsid w:val="003105CC"/>
    <w:rsid w:val="00310991"/>
    <w:rsid w:val="00310CC6"/>
    <w:rsid w:val="00310F30"/>
    <w:rsid w:val="00310FD2"/>
    <w:rsid w:val="00311642"/>
    <w:rsid w:val="00311761"/>
    <w:rsid w:val="00311941"/>
    <w:rsid w:val="00311B10"/>
    <w:rsid w:val="00311B5D"/>
    <w:rsid w:val="00311C93"/>
    <w:rsid w:val="00312231"/>
    <w:rsid w:val="00312709"/>
    <w:rsid w:val="003133E9"/>
    <w:rsid w:val="003133ED"/>
    <w:rsid w:val="00313765"/>
    <w:rsid w:val="003137A0"/>
    <w:rsid w:val="00313B09"/>
    <w:rsid w:val="00313B45"/>
    <w:rsid w:val="00313BC1"/>
    <w:rsid w:val="00313C4F"/>
    <w:rsid w:val="003141C2"/>
    <w:rsid w:val="00314253"/>
    <w:rsid w:val="00314400"/>
    <w:rsid w:val="00314BB8"/>
    <w:rsid w:val="00314C10"/>
    <w:rsid w:val="00314CBB"/>
    <w:rsid w:val="00314DFF"/>
    <w:rsid w:val="0031599D"/>
    <w:rsid w:val="00315C95"/>
    <w:rsid w:val="00315E9A"/>
    <w:rsid w:val="00315EB9"/>
    <w:rsid w:val="00316064"/>
    <w:rsid w:val="00316420"/>
    <w:rsid w:val="00316A88"/>
    <w:rsid w:val="00316ACE"/>
    <w:rsid w:val="00316C58"/>
    <w:rsid w:val="00316EAE"/>
    <w:rsid w:val="00316ED7"/>
    <w:rsid w:val="00316FE8"/>
    <w:rsid w:val="00317050"/>
    <w:rsid w:val="003170E0"/>
    <w:rsid w:val="00317625"/>
    <w:rsid w:val="0031767A"/>
    <w:rsid w:val="00317731"/>
    <w:rsid w:val="00317746"/>
    <w:rsid w:val="0031787F"/>
    <w:rsid w:val="003178B2"/>
    <w:rsid w:val="00317C5E"/>
    <w:rsid w:val="0032013F"/>
    <w:rsid w:val="0032018E"/>
    <w:rsid w:val="00320636"/>
    <w:rsid w:val="00320B1B"/>
    <w:rsid w:val="00320B49"/>
    <w:rsid w:val="00320ECB"/>
    <w:rsid w:val="00320F1B"/>
    <w:rsid w:val="0032151E"/>
    <w:rsid w:val="0032172E"/>
    <w:rsid w:val="00321822"/>
    <w:rsid w:val="00321840"/>
    <w:rsid w:val="00321B02"/>
    <w:rsid w:val="00321F33"/>
    <w:rsid w:val="00322219"/>
    <w:rsid w:val="00322BC3"/>
    <w:rsid w:val="00322C2B"/>
    <w:rsid w:val="00322E3B"/>
    <w:rsid w:val="00323096"/>
    <w:rsid w:val="00323123"/>
    <w:rsid w:val="00323438"/>
    <w:rsid w:val="00323619"/>
    <w:rsid w:val="0032378A"/>
    <w:rsid w:val="003239F3"/>
    <w:rsid w:val="00323A78"/>
    <w:rsid w:val="00323C27"/>
    <w:rsid w:val="00323C38"/>
    <w:rsid w:val="00323D22"/>
    <w:rsid w:val="00323F4D"/>
    <w:rsid w:val="00323FAD"/>
    <w:rsid w:val="00324089"/>
    <w:rsid w:val="00324337"/>
    <w:rsid w:val="003243E9"/>
    <w:rsid w:val="0032441B"/>
    <w:rsid w:val="00324701"/>
    <w:rsid w:val="0032489D"/>
    <w:rsid w:val="003249F8"/>
    <w:rsid w:val="00324BB8"/>
    <w:rsid w:val="00324EBF"/>
    <w:rsid w:val="0032546D"/>
    <w:rsid w:val="0032556B"/>
    <w:rsid w:val="00325CB3"/>
    <w:rsid w:val="0032651E"/>
    <w:rsid w:val="003267F9"/>
    <w:rsid w:val="00326B2A"/>
    <w:rsid w:val="00326C67"/>
    <w:rsid w:val="003271E3"/>
    <w:rsid w:val="003272D0"/>
    <w:rsid w:val="003273DE"/>
    <w:rsid w:val="003278C7"/>
    <w:rsid w:val="0032793B"/>
    <w:rsid w:val="00327AEA"/>
    <w:rsid w:val="00327D99"/>
    <w:rsid w:val="00327FA5"/>
    <w:rsid w:val="00330188"/>
    <w:rsid w:val="0033086C"/>
    <w:rsid w:val="003308C4"/>
    <w:rsid w:val="00330958"/>
    <w:rsid w:val="00330C30"/>
    <w:rsid w:val="00330C71"/>
    <w:rsid w:val="00330DE8"/>
    <w:rsid w:val="00330DEA"/>
    <w:rsid w:val="00330FE9"/>
    <w:rsid w:val="00331470"/>
    <w:rsid w:val="00331968"/>
    <w:rsid w:val="0033198A"/>
    <w:rsid w:val="0033198D"/>
    <w:rsid w:val="00332056"/>
    <w:rsid w:val="003321C3"/>
    <w:rsid w:val="0033223B"/>
    <w:rsid w:val="0033241A"/>
    <w:rsid w:val="00332962"/>
    <w:rsid w:val="00332B78"/>
    <w:rsid w:val="00332BF7"/>
    <w:rsid w:val="00332C0F"/>
    <w:rsid w:val="00332D28"/>
    <w:rsid w:val="00333025"/>
    <w:rsid w:val="00333706"/>
    <w:rsid w:val="00334109"/>
    <w:rsid w:val="00334364"/>
    <w:rsid w:val="00334459"/>
    <w:rsid w:val="0033451A"/>
    <w:rsid w:val="00334ACD"/>
    <w:rsid w:val="00334CE7"/>
    <w:rsid w:val="00335250"/>
    <w:rsid w:val="003352E1"/>
    <w:rsid w:val="0033555A"/>
    <w:rsid w:val="00335670"/>
    <w:rsid w:val="0033572D"/>
    <w:rsid w:val="0033592C"/>
    <w:rsid w:val="0033597F"/>
    <w:rsid w:val="00335E2A"/>
    <w:rsid w:val="003365FB"/>
    <w:rsid w:val="00336640"/>
    <w:rsid w:val="0033677C"/>
    <w:rsid w:val="00336780"/>
    <w:rsid w:val="003367C5"/>
    <w:rsid w:val="00336DAD"/>
    <w:rsid w:val="00336DB3"/>
    <w:rsid w:val="00336DC8"/>
    <w:rsid w:val="00337065"/>
    <w:rsid w:val="0033745D"/>
    <w:rsid w:val="003374A0"/>
    <w:rsid w:val="00337707"/>
    <w:rsid w:val="00337C71"/>
    <w:rsid w:val="00337CB2"/>
    <w:rsid w:val="003401B4"/>
    <w:rsid w:val="00340B99"/>
    <w:rsid w:val="00340CC6"/>
    <w:rsid w:val="00340E58"/>
    <w:rsid w:val="00341087"/>
    <w:rsid w:val="00341164"/>
    <w:rsid w:val="003411D0"/>
    <w:rsid w:val="00341706"/>
    <w:rsid w:val="00341995"/>
    <w:rsid w:val="0034204B"/>
    <w:rsid w:val="00342099"/>
    <w:rsid w:val="0034218A"/>
    <w:rsid w:val="003422B1"/>
    <w:rsid w:val="0034230E"/>
    <w:rsid w:val="0034246D"/>
    <w:rsid w:val="0034252B"/>
    <w:rsid w:val="00342F1A"/>
    <w:rsid w:val="0034305B"/>
    <w:rsid w:val="0034324F"/>
    <w:rsid w:val="00343A58"/>
    <w:rsid w:val="00343C24"/>
    <w:rsid w:val="00343EBF"/>
    <w:rsid w:val="00343FA6"/>
    <w:rsid w:val="00344433"/>
    <w:rsid w:val="003446FF"/>
    <w:rsid w:val="00344725"/>
    <w:rsid w:val="00344901"/>
    <w:rsid w:val="0034511B"/>
    <w:rsid w:val="00345681"/>
    <w:rsid w:val="00345851"/>
    <w:rsid w:val="00345A87"/>
    <w:rsid w:val="003467E7"/>
    <w:rsid w:val="003468C9"/>
    <w:rsid w:val="00346FEB"/>
    <w:rsid w:val="0034726E"/>
    <w:rsid w:val="0034745C"/>
    <w:rsid w:val="003474CD"/>
    <w:rsid w:val="0034796F"/>
    <w:rsid w:val="003479B6"/>
    <w:rsid w:val="00347C47"/>
    <w:rsid w:val="00347EE5"/>
    <w:rsid w:val="0035017E"/>
    <w:rsid w:val="0035025F"/>
    <w:rsid w:val="0035041A"/>
    <w:rsid w:val="003505AD"/>
    <w:rsid w:val="00350631"/>
    <w:rsid w:val="00350791"/>
    <w:rsid w:val="00350846"/>
    <w:rsid w:val="003509C6"/>
    <w:rsid w:val="00350A35"/>
    <w:rsid w:val="00350C3B"/>
    <w:rsid w:val="00350CB7"/>
    <w:rsid w:val="00350EC2"/>
    <w:rsid w:val="00350EE7"/>
    <w:rsid w:val="00350F93"/>
    <w:rsid w:val="00350FAD"/>
    <w:rsid w:val="0035110B"/>
    <w:rsid w:val="00351439"/>
    <w:rsid w:val="0035180B"/>
    <w:rsid w:val="00351C98"/>
    <w:rsid w:val="00351DEB"/>
    <w:rsid w:val="0035210A"/>
    <w:rsid w:val="0035216E"/>
    <w:rsid w:val="0035233B"/>
    <w:rsid w:val="00352759"/>
    <w:rsid w:val="00352828"/>
    <w:rsid w:val="00352952"/>
    <w:rsid w:val="00352DAE"/>
    <w:rsid w:val="00352E01"/>
    <w:rsid w:val="00352FBB"/>
    <w:rsid w:val="003530A0"/>
    <w:rsid w:val="003531B0"/>
    <w:rsid w:val="003532D2"/>
    <w:rsid w:val="003536C6"/>
    <w:rsid w:val="003538E3"/>
    <w:rsid w:val="0035397C"/>
    <w:rsid w:val="003539B2"/>
    <w:rsid w:val="00353BED"/>
    <w:rsid w:val="00353D8A"/>
    <w:rsid w:val="00354029"/>
    <w:rsid w:val="0035414B"/>
    <w:rsid w:val="00354D13"/>
    <w:rsid w:val="00354FE6"/>
    <w:rsid w:val="003552C6"/>
    <w:rsid w:val="0035557E"/>
    <w:rsid w:val="0035561A"/>
    <w:rsid w:val="003558FD"/>
    <w:rsid w:val="00355917"/>
    <w:rsid w:val="00355A29"/>
    <w:rsid w:val="00355A83"/>
    <w:rsid w:val="00356294"/>
    <w:rsid w:val="003562D7"/>
    <w:rsid w:val="00356353"/>
    <w:rsid w:val="00356516"/>
    <w:rsid w:val="003565E9"/>
    <w:rsid w:val="00356694"/>
    <w:rsid w:val="003567C9"/>
    <w:rsid w:val="003567DB"/>
    <w:rsid w:val="00356AA6"/>
    <w:rsid w:val="00356B14"/>
    <w:rsid w:val="00356CCA"/>
    <w:rsid w:val="00356CEC"/>
    <w:rsid w:val="00356F72"/>
    <w:rsid w:val="0035705A"/>
    <w:rsid w:val="003570F4"/>
    <w:rsid w:val="003572DE"/>
    <w:rsid w:val="00357659"/>
    <w:rsid w:val="00357712"/>
    <w:rsid w:val="00357C55"/>
    <w:rsid w:val="00357CAE"/>
    <w:rsid w:val="00357E62"/>
    <w:rsid w:val="003600BD"/>
    <w:rsid w:val="003604DB"/>
    <w:rsid w:val="00360580"/>
    <w:rsid w:val="003607C9"/>
    <w:rsid w:val="00360E2F"/>
    <w:rsid w:val="003610DF"/>
    <w:rsid w:val="003612A2"/>
    <w:rsid w:val="00361511"/>
    <w:rsid w:val="003617B5"/>
    <w:rsid w:val="0036185C"/>
    <w:rsid w:val="003618D5"/>
    <w:rsid w:val="00361B1A"/>
    <w:rsid w:val="0036227D"/>
    <w:rsid w:val="00362295"/>
    <w:rsid w:val="00362453"/>
    <w:rsid w:val="00362585"/>
    <w:rsid w:val="0036262C"/>
    <w:rsid w:val="003626A7"/>
    <w:rsid w:val="003626C9"/>
    <w:rsid w:val="003629D1"/>
    <w:rsid w:val="00362C5A"/>
    <w:rsid w:val="00362CAD"/>
    <w:rsid w:val="00362CE5"/>
    <w:rsid w:val="00362F93"/>
    <w:rsid w:val="003632ED"/>
    <w:rsid w:val="00363539"/>
    <w:rsid w:val="003635B6"/>
    <w:rsid w:val="00363AE6"/>
    <w:rsid w:val="00363C06"/>
    <w:rsid w:val="00363FC9"/>
    <w:rsid w:val="00364D87"/>
    <w:rsid w:val="00364FAF"/>
    <w:rsid w:val="00365023"/>
    <w:rsid w:val="00365491"/>
    <w:rsid w:val="00365644"/>
    <w:rsid w:val="0036572A"/>
    <w:rsid w:val="0036590C"/>
    <w:rsid w:val="00365B66"/>
    <w:rsid w:val="003663A8"/>
    <w:rsid w:val="00366428"/>
    <w:rsid w:val="003665C5"/>
    <w:rsid w:val="00366676"/>
    <w:rsid w:val="00366A15"/>
    <w:rsid w:val="00366B3A"/>
    <w:rsid w:val="00366D7F"/>
    <w:rsid w:val="00367489"/>
    <w:rsid w:val="00367606"/>
    <w:rsid w:val="00367681"/>
    <w:rsid w:val="00367751"/>
    <w:rsid w:val="00367BA9"/>
    <w:rsid w:val="00370285"/>
    <w:rsid w:val="00370499"/>
    <w:rsid w:val="003704BC"/>
    <w:rsid w:val="003704EE"/>
    <w:rsid w:val="00370716"/>
    <w:rsid w:val="00370739"/>
    <w:rsid w:val="00370880"/>
    <w:rsid w:val="00370EFD"/>
    <w:rsid w:val="00370FE5"/>
    <w:rsid w:val="00371137"/>
    <w:rsid w:val="003712FC"/>
    <w:rsid w:val="0037133D"/>
    <w:rsid w:val="0037175A"/>
    <w:rsid w:val="00371887"/>
    <w:rsid w:val="003719F5"/>
    <w:rsid w:val="00372019"/>
    <w:rsid w:val="00372029"/>
    <w:rsid w:val="003720AA"/>
    <w:rsid w:val="003721B3"/>
    <w:rsid w:val="003721E8"/>
    <w:rsid w:val="003724A1"/>
    <w:rsid w:val="003724AC"/>
    <w:rsid w:val="00372887"/>
    <w:rsid w:val="00372A6B"/>
    <w:rsid w:val="003738A3"/>
    <w:rsid w:val="00373AAE"/>
    <w:rsid w:val="00373B3C"/>
    <w:rsid w:val="00373E10"/>
    <w:rsid w:val="00373E37"/>
    <w:rsid w:val="00373F2C"/>
    <w:rsid w:val="0037406C"/>
    <w:rsid w:val="003741D2"/>
    <w:rsid w:val="003742D7"/>
    <w:rsid w:val="0037436F"/>
    <w:rsid w:val="003744CB"/>
    <w:rsid w:val="0037450B"/>
    <w:rsid w:val="003746DB"/>
    <w:rsid w:val="00374804"/>
    <w:rsid w:val="00374C80"/>
    <w:rsid w:val="00374D89"/>
    <w:rsid w:val="00374D8B"/>
    <w:rsid w:val="00374F06"/>
    <w:rsid w:val="00375222"/>
    <w:rsid w:val="00375628"/>
    <w:rsid w:val="003758D2"/>
    <w:rsid w:val="003758E9"/>
    <w:rsid w:val="00375922"/>
    <w:rsid w:val="00375D22"/>
    <w:rsid w:val="00375ED1"/>
    <w:rsid w:val="00375FFC"/>
    <w:rsid w:val="00376470"/>
    <w:rsid w:val="003764FA"/>
    <w:rsid w:val="00376838"/>
    <w:rsid w:val="00376E0C"/>
    <w:rsid w:val="0037709A"/>
    <w:rsid w:val="00377146"/>
    <w:rsid w:val="003771CA"/>
    <w:rsid w:val="00377397"/>
    <w:rsid w:val="0037757C"/>
    <w:rsid w:val="003775BD"/>
    <w:rsid w:val="00377686"/>
    <w:rsid w:val="003778AE"/>
    <w:rsid w:val="00377989"/>
    <w:rsid w:val="00377AF8"/>
    <w:rsid w:val="0038000D"/>
    <w:rsid w:val="00380543"/>
    <w:rsid w:val="00380602"/>
    <w:rsid w:val="0038068A"/>
    <w:rsid w:val="00380775"/>
    <w:rsid w:val="00380789"/>
    <w:rsid w:val="00380892"/>
    <w:rsid w:val="00380BBD"/>
    <w:rsid w:val="003810B8"/>
    <w:rsid w:val="00381B19"/>
    <w:rsid w:val="00381E76"/>
    <w:rsid w:val="00381E8A"/>
    <w:rsid w:val="00381EBF"/>
    <w:rsid w:val="003821BA"/>
    <w:rsid w:val="003821E7"/>
    <w:rsid w:val="00382278"/>
    <w:rsid w:val="00382324"/>
    <w:rsid w:val="00382903"/>
    <w:rsid w:val="00382A01"/>
    <w:rsid w:val="00383034"/>
    <w:rsid w:val="00383142"/>
    <w:rsid w:val="003831E6"/>
    <w:rsid w:val="003833B5"/>
    <w:rsid w:val="00383D4B"/>
    <w:rsid w:val="00383DDB"/>
    <w:rsid w:val="00383F4C"/>
    <w:rsid w:val="00383F7B"/>
    <w:rsid w:val="003842A8"/>
    <w:rsid w:val="00384747"/>
    <w:rsid w:val="003848D9"/>
    <w:rsid w:val="00384A59"/>
    <w:rsid w:val="00384BC0"/>
    <w:rsid w:val="003852CC"/>
    <w:rsid w:val="0038589B"/>
    <w:rsid w:val="00385A70"/>
    <w:rsid w:val="00385B54"/>
    <w:rsid w:val="00385BD7"/>
    <w:rsid w:val="00385D47"/>
    <w:rsid w:val="00385F3A"/>
    <w:rsid w:val="003861B1"/>
    <w:rsid w:val="00386322"/>
    <w:rsid w:val="0038646E"/>
    <w:rsid w:val="00386539"/>
    <w:rsid w:val="00386688"/>
    <w:rsid w:val="0038689B"/>
    <w:rsid w:val="003869C9"/>
    <w:rsid w:val="00386A15"/>
    <w:rsid w:val="00386B71"/>
    <w:rsid w:val="00386E47"/>
    <w:rsid w:val="00386F4B"/>
    <w:rsid w:val="00386F66"/>
    <w:rsid w:val="0038702D"/>
    <w:rsid w:val="003870BC"/>
    <w:rsid w:val="0038732E"/>
    <w:rsid w:val="0038738A"/>
    <w:rsid w:val="003875A7"/>
    <w:rsid w:val="00387675"/>
    <w:rsid w:val="00387771"/>
    <w:rsid w:val="0038780F"/>
    <w:rsid w:val="00387866"/>
    <w:rsid w:val="0038799F"/>
    <w:rsid w:val="00387AB7"/>
    <w:rsid w:val="00387B2B"/>
    <w:rsid w:val="00390217"/>
    <w:rsid w:val="0039039B"/>
    <w:rsid w:val="00390449"/>
    <w:rsid w:val="003904B1"/>
    <w:rsid w:val="003907D2"/>
    <w:rsid w:val="00390C56"/>
    <w:rsid w:val="00390DC0"/>
    <w:rsid w:val="003911A5"/>
    <w:rsid w:val="0039122C"/>
    <w:rsid w:val="0039124D"/>
    <w:rsid w:val="00391A92"/>
    <w:rsid w:val="00391C99"/>
    <w:rsid w:val="00391D30"/>
    <w:rsid w:val="00391D80"/>
    <w:rsid w:val="00392080"/>
    <w:rsid w:val="00392493"/>
    <w:rsid w:val="003926BE"/>
    <w:rsid w:val="003929A7"/>
    <w:rsid w:val="00392A1F"/>
    <w:rsid w:val="00392DB8"/>
    <w:rsid w:val="00392FE1"/>
    <w:rsid w:val="0039354B"/>
    <w:rsid w:val="003935EC"/>
    <w:rsid w:val="00393A04"/>
    <w:rsid w:val="00393A68"/>
    <w:rsid w:val="00393B78"/>
    <w:rsid w:val="00393BB4"/>
    <w:rsid w:val="00393CED"/>
    <w:rsid w:val="00393DC2"/>
    <w:rsid w:val="003946B1"/>
    <w:rsid w:val="00394775"/>
    <w:rsid w:val="00394948"/>
    <w:rsid w:val="00394B44"/>
    <w:rsid w:val="00394D6C"/>
    <w:rsid w:val="0039502C"/>
    <w:rsid w:val="0039511F"/>
    <w:rsid w:val="00395444"/>
    <w:rsid w:val="003956FE"/>
    <w:rsid w:val="003958DF"/>
    <w:rsid w:val="003958F1"/>
    <w:rsid w:val="00395919"/>
    <w:rsid w:val="0039598F"/>
    <w:rsid w:val="00395E09"/>
    <w:rsid w:val="00395E7B"/>
    <w:rsid w:val="0039610F"/>
    <w:rsid w:val="003962EC"/>
    <w:rsid w:val="003965AE"/>
    <w:rsid w:val="0039665F"/>
    <w:rsid w:val="00396806"/>
    <w:rsid w:val="00396969"/>
    <w:rsid w:val="00396BBB"/>
    <w:rsid w:val="00397292"/>
    <w:rsid w:val="003972F0"/>
    <w:rsid w:val="003976DD"/>
    <w:rsid w:val="003978B8"/>
    <w:rsid w:val="00397A8E"/>
    <w:rsid w:val="00397AD4"/>
    <w:rsid w:val="00397B87"/>
    <w:rsid w:val="00397C89"/>
    <w:rsid w:val="00397DFD"/>
    <w:rsid w:val="003A0311"/>
    <w:rsid w:val="003A0736"/>
    <w:rsid w:val="003A09D3"/>
    <w:rsid w:val="003A0EB2"/>
    <w:rsid w:val="003A1135"/>
    <w:rsid w:val="003A1341"/>
    <w:rsid w:val="003A1761"/>
    <w:rsid w:val="003A17BA"/>
    <w:rsid w:val="003A19E0"/>
    <w:rsid w:val="003A1AD1"/>
    <w:rsid w:val="003A1AD7"/>
    <w:rsid w:val="003A1B5C"/>
    <w:rsid w:val="003A1DD5"/>
    <w:rsid w:val="003A1FCC"/>
    <w:rsid w:val="003A2019"/>
    <w:rsid w:val="003A201E"/>
    <w:rsid w:val="003A22FA"/>
    <w:rsid w:val="003A2320"/>
    <w:rsid w:val="003A2602"/>
    <w:rsid w:val="003A2728"/>
    <w:rsid w:val="003A2C7D"/>
    <w:rsid w:val="003A2CE1"/>
    <w:rsid w:val="003A2D39"/>
    <w:rsid w:val="003A2FE7"/>
    <w:rsid w:val="003A3006"/>
    <w:rsid w:val="003A305A"/>
    <w:rsid w:val="003A349E"/>
    <w:rsid w:val="003A3F27"/>
    <w:rsid w:val="003A408A"/>
    <w:rsid w:val="003A42BB"/>
    <w:rsid w:val="003A42C3"/>
    <w:rsid w:val="003A44AA"/>
    <w:rsid w:val="003A45FB"/>
    <w:rsid w:val="003A470A"/>
    <w:rsid w:val="003A4789"/>
    <w:rsid w:val="003A48FC"/>
    <w:rsid w:val="003A4E82"/>
    <w:rsid w:val="003A4FDD"/>
    <w:rsid w:val="003A523B"/>
    <w:rsid w:val="003A5865"/>
    <w:rsid w:val="003A590E"/>
    <w:rsid w:val="003A5982"/>
    <w:rsid w:val="003A60A2"/>
    <w:rsid w:val="003A62D9"/>
    <w:rsid w:val="003A6330"/>
    <w:rsid w:val="003A6424"/>
    <w:rsid w:val="003A6558"/>
    <w:rsid w:val="003A6619"/>
    <w:rsid w:val="003A71E1"/>
    <w:rsid w:val="003A734D"/>
    <w:rsid w:val="003A76A9"/>
    <w:rsid w:val="003A7747"/>
    <w:rsid w:val="003A79A9"/>
    <w:rsid w:val="003B020A"/>
    <w:rsid w:val="003B0292"/>
    <w:rsid w:val="003B0299"/>
    <w:rsid w:val="003B03D2"/>
    <w:rsid w:val="003B054B"/>
    <w:rsid w:val="003B0666"/>
    <w:rsid w:val="003B0B4D"/>
    <w:rsid w:val="003B0E43"/>
    <w:rsid w:val="003B0E68"/>
    <w:rsid w:val="003B1042"/>
    <w:rsid w:val="003B1093"/>
    <w:rsid w:val="003B10AD"/>
    <w:rsid w:val="003B147D"/>
    <w:rsid w:val="003B174F"/>
    <w:rsid w:val="003B17CC"/>
    <w:rsid w:val="003B1C7F"/>
    <w:rsid w:val="003B1E31"/>
    <w:rsid w:val="003B1FB9"/>
    <w:rsid w:val="003B2329"/>
    <w:rsid w:val="003B248F"/>
    <w:rsid w:val="003B2652"/>
    <w:rsid w:val="003B2797"/>
    <w:rsid w:val="003B2B79"/>
    <w:rsid w:val="003B2C70"/>
    <w:rsid w:val="003B3171"/>
    <w:rsid w:val="003B31E4"/>
    <w:rsid w:val="003B3E56"/>
    <w:rsid w:val="003B3FD1"/>
    <w:rsid w:val="003B4039"/>
    <w:rsid w:val="003B4335"/>
    <w:rsid w:val="003B4482"/>
    <w:rsid w:val="003B495C"/>
    <w:rsid w:val="003B4A8A"/>
    <w:rsid w:val="003B4B90"/>
    <w:rsid w:val="003B4D9B"/>
    <w:rsid w:val="003B4E13"/>
    <w:rsid w:val="003B4E9C"/>
    <w:rsid w:val="003B56B9"/>
    <w:rsid w:val="003B570F"/>
    <w:rsid w:val="003B5B57"/>
    <w:rsid w:val="003B5B7E"/>
    <w:rsid w:val="003B5BCB"/>
    <w:rsid w:val="003B5E30"/>
    <w:rsid w:val="003B686B"/>
    <w:rsid w:val="003B6870"/>
    <w:rsid w:val="003B6FCB"/>
    <w:rsid w:val="003B7020"/>
    <w:rsid w:val="003B7116"/>
    <w:rsid w:val="003B713D"/>
    <w:rsid w:val="003B7294"/>
    <w:rsid w:val="003B7699"/>
    <w:rsid w:val="003B76F0"/>
    <w:rsid w:val="003B76FE"/>
    <w:rsid w:val="003B79F7"/>
    <w:rsid w:val="003B7B70"/>
    <w:rsid w:val="003B7DB4"/>
    <w:rsid w:val="003C009A"/>
    <w:rsid w:val="003C0374"/>
    <w:rsid w:val="003C05D4"/>
    <w:rsid w:val="003C07D7"/>
    <w:rsid w:val="003C0819"/>
    <w:rsid w:val="003C082F"/>
    <w:rsid w:val="003C0985"/>
    <w:rsid w:val="003C10B8"/>
    <w:rsid w:val="003C1DFE"/>
    <w:rsid w:val="003C1E8A"/>
    <w:rsid w:val="003C1F2C"/>
    <w:rsid w:val="003C212E"/>
    <w:rsid w:val="003C21F5"/>
    <w:rsid w:val="003C24AE"/>
    <w:rsid w:val="003C29EC"/>
    <w:rsid w:val="003C2C9D"/>
    <w:rsid w:val="003C3498"/>
    <w:rsid w:val="003C3788"/>
    <w:rsid w:val="003C385F"/>
    <w:rsid w:val="003C3B73"/>
    <w:rsid w:val="003C3D6E"/>
    <w:rsid w:val="003C3F8B"/>
    <w:rsid w:val="003C4213"/>
    <w:rsid w:val="003C4250"/>
    <w:rsid w:val="003C4454"/>
    <w:rsid w:val="003C44DB"/>
    <w:rsid w:val="003C4747"/>
    <w:rsid w:val="003C4936"/>
    <w:rsid w:val="003C4AAA"/>
    <w:rsid w:val="003C4CA3"/>
    <w:rsid w:val="003C4F25"/>
    <w:rsid w:val="003C507B"/>
    <w:rsid w:val="003C5268"/>
    <w:rsid w:val="003C54D3"/>
    <w:rsid w:val="003C5AFC"/>
    <w:rsid w:val="003C5C46"/>
    <w:rsid w:val="003C64CD"/>
    <w:rsid w:val="003C6544"/>
    <w:rsid w:val="003C6580"/>
    <w:rsid w:val="003C6842"/>
    <w:rsid w:val="003C6A1C"/>
    <w:rsid w:val="003C6C01"/>
    <w:rsid w:val="003C6C2F"/>
    <w:rsid w:val="003C6CCB"/>
    <w:rsid w:val="003C6DA9"/>
    <w:rsid w:val="003C736F"/>
    <w:rsid w:val="003C76F3"/>
    <w:rsid w:val="003C7855"/>
    <w:rsid w:val="003C7E34"/>
    <w:rsid w:val="003D0030"/>
    <w:rsid w:val="003D0240"/>
    <w:rsid w:val="003D06A7"/>
    <w:rsid w:val="003D084F"/>
    <w:rsid w:val="003D0868"/>
    <w:rsid w:val="003D09DA"/>
    <w:rsid w:val="003D0D0F"/>
    <w:rsid w:val="003D0D75"/>
    <w:rsid w:val="003D104F"/>
    <w:rsid w:val="003D12FD"/>
    <w:rsid w:val="003D163B"/>
    <w:rsid w:val="003D1749"/>
    <w:rsid w:val="003D17A0"/>
    <w:rsid w:val="003D1F11"/>
    <w:rsid w:val="003D203F"/>
    <w:rsid w:val="003D217C"/>
    <w:rsid w:val="003D22AC"/>
    <w:rsid w:val="003D22C7"/>
    <w:rsid w:val="003D2339"/>
    <w:rsid w:val="003D24B7"/>
    <w:rsid w:val="003D26AA"/>
    <w:rsid w:val="003D2953"/>
    <w:rsid w:val="003D2AB2"/>
    <w:rsid w:val="003D2ABC"/>
    <w:rsid w:val="003D2E43"/>
    <w:rsid w:val="003D2EEA"/>
    <w:rsid w:val="003D336B"/>
    <w:rsid w:val="003D351C"/>
    <w:rsid w:val="003D3B88"/>
    <w:rsid w:val="003D3EE3"/>
    <w:rsid w:val="003D410B"/>
    <w:rsid w:val="003D4113"/>
    <w:rsid w:val="003D4350"/>
    <w:rsid w:val="003D4409"/>
    <w:rsid w:val="003D4B02"/>
    <w:rsid w:val="003D4B3F"/>
    <w:rsid w:val="003D4C42"/>
    <w:rsid w:val="003D4DBF"/>
    <w:rsid w:val="003D4E4F"/>
    <w:rsid w:val="003D4E7A"/>
    <w:rsid w:val="003D506A"/>
    <w:rsid w:val="003D519A"/>
    <w:rsid w:val="003D52BF"/>
    <w:rsid w:val="003D5361"/>
    <w:rsid w:val="003D5499"/>
    <w:rsid w:val="003D55CB"/>
    <w:rsid w:val="003D5717"/>
    <w:rsid w:val="003D5878"/>
    <w:rsid w:val="003D59FE"/>
    <w:rsid w:val="003D5A4E"/>
    <w:rsid w:val="003D5D13"/>
    <w:rsid w:val="003D62A1"/>
    <w:rsid w:val="003D637E"/>
    <w:rsid w:val="003D63BA"/>
    <w:rsid w:val="003D680E"/>
    <w:rsid w:val="003D69BE"/>
    <w:rsid w:val="003D69ED"/>
    <w:rsid w:val="003D6A58"/>
    <w:rsid w:val="003D6B43"/>
    <w:rsid w:val="003D6CEB"/>
    <w:rsid w:val="003D6E18"/>
    <w:rsid w:val="003D740C"/>
    <w:rsid w:val="003D74C7"/>
    <w:rsid w:val="003D79E8"/>
    <w:rsid w:val="003D79ED"/>
    <w:rsid w:val="003D7A48"/>
    <w:rsid w:val="003D7B4D"/>
    <w:rsid w:val="003D7BDC"/>
    <w:rsid w:val="003D7D9B"/>
    <w:rsid w:val="003E02D9"/>
    <w:rsid w:val="003E07D5"/>
    <w:rsid w:val="003E089F"/>
    <w:rsid w:val="003E0974"/>
    <w:rsid w:val="003E0ADB"/>
    <w:rsid w:val="003E0CAD"/>
    <w:rsid w:val="003E0CE4"/>
    <w:rsid w:val="003E1312"/>
    <w:rsid w:val="003E151F"/>
    <w:rsid w:val="003E1868"/>
    <w:rsid w:val="003E1B00"/>
    <w:rsid w:val="003E1CF4"/>
    <w:rsid w:val="003E1ED5"/>
    <w:rsid w:val="003E1EFB"/>
    <w:rsid w:val="003E1F3E"/>
    <w:rsid w:val="003E23A4"/>
    <w:rsid w:val="003E2691"/>
    <w:rsid w:val="003E27B0"/>
    <w:rsid w:val="003E2BF4"/>
    <w:rsid w:val="003E2C9F"/>
    <w:rsid w:val="003E300E"/>
    <w:rsid w:val="003E3015"/>
    <w:rsid w:val="003E30E3"/>
    <w:rsid w:val="003E3524"/>
    <w:rsid w:val="003E37AD"/>
    <w:rsid w:val="003E37FC"/>
    <w:rsid w:val="003E3944"/>
    <w:rsid w:val="003E3B07"/>
    <w:rsid w:val="003E3C5B"/>
    <w:rsid w:val="003E3CA6"/>
    <w:rsid w:val="003E3D0E"/>
    <w:rsid w:val="003E3D46"/>
    <w:rsid w:val="003E40C9"/>
    <w:rsid w:val="003E416F"/>
    <w:rsid w:val="003E4243"/>
    <w:rsid w:val="003E44DC"/>
    <w:rsid w:val="003E466F"/>
    <w:rsid w:val="003E4882"/>
    <w:rsid w:val="003E49EC"/>
    <w:rsid w:val="003E4CDB"/>
    <w:rsid w:val="003E5349"/>
    <w:rsid w:val="003E6289"/>
    <w:rsid w:val="003E6592"/>
    <w:rsid w:val="003E679D"/>
    <w:rsid w:val="003E6A3C"/>
    <w:rsid w:val="003E6ACA"/>
    <w:rsid w:val="003E6B97"/>
    <w:rsid w:val="003E6D46"/>
    <w:rsid w:val="003E700A"/>
    <w:rsid w:val="003E70D6"/>
    <w:rsid w:val="003E7313"/>
    <w:rsid w:val="003E73BC"/>
    <w:rsid w:val="003E76BB"/>
    <w:rsid w:val="003E7706"/>
    <w:rsid w:val="003E7A33"/>
    <w:rsid w:val="003E7C5E"/>
    <w:rsid w:val="003E7FAC"/>
    <w:rsid w:val="003E7FF0"/>
    <w:rsid w:val="003F0656"/>
    <w:rsid w:val="003F073C"/>
    <w:rsid w:val="003F0905"/>
    <w:rsid w:val="003F0D5C"/>
    <w:rsid w:val="003F13D9"/>
    <w:rsid w:val="003F148D"/>
    <w:rsid w:val="003F1B6D"/>
    <w:rsid w:val="003F1C73"/>
    <w:rsid w:val="003F1C93"/>
    <w:rsid w:val="003F1E48"/>
    <w:rsid w:val="003F1FCC"/>
    <w:rsid w:val="003F20B0"/>
    <w:rsid w:val="003F20E2"/>
    <w:rsid w:val="003F2152"/>
    <w:rsid w:val="003F2244"/>
    <w:rsid w:val="003F23A7"/>
    <w:rsid w:val="003F249F"/>
    <w:rsid w:val="003F2564"/>
    <w:rsid w:val="003F25EE"/>
    <w:rsid w:val="003F2624"/>
    <w:rsid w:val="003F2711"/>
    <w:rsid w:val="003F2A56"/>
    <w:rsid w:val="003F2A9F"/>
    <w:rsid w:val="003F2B78"/>
    <w:rsid w:val="003F348A"/>
    <w:rsid w:val="003F384F"/>
    <w:rsid w:val="003F395B"/>
    <w:rsid w:val="003F3BEC"/>
    <w:rsid w:val="003F3D18"/>
    <w:rsid w:val="003F4732"/>
    <w:rsid w:val="003F4789"/>
    <w:rsid w:val="003F4933"/>
    <w:rsid w:val="003F4977"/>
    <w:rsid w:val="003F4A21"/>
    <w:rsid w:val="003F4B1F"/>
    <w:rsid w:val="003F4DDA"/>
    <w:rsid w:val="003F4E1C"/>
    <w:rsid w:val="003F536B"/>
    <w:rsid w:val="003F55D1"/>
    <w:rsid w:val="003F560A"/>
    <w:rsid w:val="003F586D"/>
    <w:rsid w:val="003F5BC7"/>
    <w:rsid w:val="003F613A"/>
    <w:rsid w:val="003F62B4"/>
    <w:rsid w:val="003F6442"/>
    <w:rsid w:val="003F646F"/>
    <w:rsid w:val="003F64CB"/>
    <w:rsid w:val="003F6526"/>
    <w:rsid w:val="003F681B"/>
    <w:rsid w:val="003F682D"/>
    <w:rsid w:val="003F6853"/>
    <w:rsid w:val="003F6930"/>
    <w:rsid w:val="003F697D"/>
    <w:rsid w:val="003F69D2"/>
    <w:rsid w:val="003F6A55"/>
    <w:rsid w:val="003F6D08"/>
    <w:rsid w:val="003F6D2D"/>
    <w:rsid w:val="003F73A0"/>
    <w:rsid w:val="003F75DD"/>
    <w:rsid w:val="003F7908"/>
    <w:rsid w:val="003F7A7C"/>
    <w:rsid w:val="003F7DFF"/>
    <w:rsid w:val="004000B8"/>
    <w:rsid w:val="0040015E"/>
    <w:rsid w:val="0040034B"/>
    <w:rsid w:val="0040041A"/>
    <w:rsid w:val="00400427"/>
    <w:rsid w:val="00400615"/>
    <w:rsid w:val="00400D86"/>
    <w:rsid w:val="004010EF"/>
    <w:rsid w:val="0040125D"/>
    <w:rsid w:val="0040130F"/>
    <w:rsid w:val="004017C6"/>
    <w:rsid w:val="00401AF0"/>
    <w:rsid w:val="00401BE0"/>
    <w:rsid w:val="00401DD6"/>
    <w:rsid w:val="00401EE0"/>
    <w:rsid w:val="00401EE4"/>
    <w:rsid w:val="004021B5"/>
    <w:rsid w:val="004022A2"/>
    <w:rsid w:val="004024AB"/>
    <w:rsid w:val="00402704"/>
    <w:rsid w:val="004029CE"/>
    <w:rsid w:val="00402DC4"/>
    <w:rsid w:val="00402DE2"/>
    <w:rsid w:val="00402F2C"/>
    <w:rsid w:val="0040303D"/>
    <w:rsid w:val="00403797"/>
    <w:rsid w:val="0040379F"/>
    <w:rsid w:val="004037EF"/>
    <w:rsid w:val="00403805"/>
    <w:rsid w:val="0040391C"/>
    <w:rsid w:val="00403F25"/>
    <w:rsid w:val="00404011"/>
    <w:rsid w:val="0040421E"/>
    <w:rsid w:val="00404793"/>
    <w:rsid w:val="0040495B"/>
    <w:rsid w:val="00404B3F"/>
    <w:rsid w:val="00404BDD"/>
    <w:rsid w:val="00404D4D"/>
    <w:rsid w:val="004051E9"/>
    <w:rsid w:val="004057CF"/>
    <w:rsid w:val="00405878"/>
    <w:rsid w:val="00405898"/>
    <w:rsid w:val="00405A9F"/>
    <w:rsid w:val="00405CC4"/>
    <w:rsid w:val="00405D95"/>
    <w:rsid w:val="00405F21"/>
    <w:rsid w:val="00405F90"/>
    <w:rsid w:val="00405F96"/>
    <w:rsid w:val="00406108"/>
    <w:rsid w:val="004061B3"/>
    <w:rsid w:val="004063B2"/>
    <w:rsid w:val="00406412"/>
    <w:rsid w:val="00406956"/>
    <w:rsid w:val="00406F4B"/>
    <w:rsid w:val="00406FBD"/>
    <w:rsid w:val="00407258"/>
    <w:rsid w:val="004073B0"/>
    <w:rsid w:val="00407612"/>
    <w:rsid w:val="0040763E"/>
    <w:rsid w:val="004076B7"/>
    <w:rsid w:val="00407837"/>
    <w:rsid w:val="00407DC9"/>
    <w:rsid w:val="0041029D"/>
    <w:rsid w:val="004102A7"/>
    <w:rsid w:val="00410BE6"/>
    <w:rsid w:val="0041107F"/>
    <w:rsid w:val="00411230"/>
    <w:rsid w:val="004116C3"/>
    <w:rsid w:val="00411738"/>
    <w:rsid w:val="00411780"/>
    <w:rsid w:val="004118C9"/>
    <w:rsid w:val="00411C9D"/>
    <w:rsid w:val="00411E66"/>
    <w:rsid w:val="00412300"/>
    <w:rsid w:val="0041249C"/>
    <w:rsid w:val="004124BB"/>
    <w:rsid w:val="00412697"/>
    <w:rsid w:val="0041312C"/>
    <w:rsid w:val="00413369"/>
    <w:rsid w:val="0041362F"/>
    <w:rsid w:val="00413637"/>
    <w:rsid w:val="00414237"/>
    <w:rsid w:val="004143F6"/>
    <w:rsid w:val="004145AE"/>
    <w:rsid w:val="00414607"/>
    <w:rsid w:val="00414737"/>
    <w:rsid w:val="004147F4"/>
    <w:rsid w:val="004148BA"/>
    <w:rsid w:val="00414C3F"/>
    <w:rsid w:val="00414D4F"/>
    <w:rsid w:val="00414F01"/>
    <w:rsid w:val="00415148"/>
    <w:rsid w:val="0041539C"/>
    <w:rsid w:val="0041577E"/>
    <w:rsid w:val="004157F6"/>
    <w:rsid w:val="004159A2"/>
    <w:rsid w:val="004159D3"/>
    <w:rsid w:val="00415A14"/>
    <w:rsid w:val="00416091"/>
    <w:rsid w:val="0041616C"/>
    <w:rsid w:val="0041634C"/>
    <w:rsid w:val="00416A66"/>
    <w:rsid w:val="00416C85"/>
    <w:rsid w:val="00416CAB"/>
    <w:rsid w:val="00416EB8"/>
    <w:rsid w:val="00416F3B"/>
    <w:rsid w:val="0041743D"/>
    <w:rsid w:val="004174FC"/>
    <w:rsid w:val="00417678"/>
    <w:rsid w:val="00417A2D"/>
    <w:rsid w:val="00417B31"/>
    <w:rsid w:val="00417C5C"/>
    <w:rsid w:val="00417D10"/>
    <w:rsid w:val="00417D1F"/>
    <w:rsid w:val="00420042"/>
    <w:rsid w:val="00420060"/>
    <w:rsid w:val="004200C8"/>
    <w:rsid w:val="00420126"/>
    <w:rsid w:val="00420249"/>
    <w:rsid w:val="00420391"/>
    <w:rsid w:val="004203CF"/>
    <w:rsid w:val="004204CB"/>
    <w:rsid w:val="004205EC"/>
    <w:rsid w:val="00420699"/>
    <w:rsid w:val="00420755"/>
    <w:rsid w:val="00420B13"/>
    <w:rsid w:val="00420C6C"/>
    <w:rsid w:val="00420CB7"/>
    <w:rsid w:val="004213C2"/>
    <w:rsid w:val="004213E8"/>
    <w:rsid w:val="00421515"/>
    <w:rsid w:val="0042156E"/>
    <w:rsid w:val="00421661"/>
    <w:rsid w:val="00421A0E"/>
    <w:rsid w:val="004222BF"/>
    <w:rsid w:val="004224D6"/>
    <w:rsid w:val="004225A5"/>
    <w:rsid w:val="00422741"/>
    <w:rsid w:val="004228AF"/>
    <w:rsid w:val="00422A01"/>
    <w:rsid w:val="00422D62"/>
    <w:rsid w:val="00422DB5"/>
    <w:rsid w:val="004232D4"/>
    <w:rsid w:val="00423326"/>
    <w:rsid w:val="00423DE5"/>
    <w:rsid w:val="00423E2E"/>
    <w:rsid w:val="00423FC2"/>
    <w:rsid w:val="00424146"/>
    <w:rsid w:val="00424844"/>
    <w:rsid w:val="00424A1B"/>
    <w:rsid w:val="004251F8"/>
    <w:rsid w:val="004253B1"/>
    <w:rsid w:val="004255F7"/>
    <w:rsid w:val="00425AF3"/>
    <w:rsid w:val="00425BB8"/>
    <w:rsid w:val="00425C97"/>
    <w:rsid w:val="00425D47"/>
    <w:rsid w:val="00425F3A"/>
    <w:rsid w:val="00425FDE"/>
    <w:rsid w:val="00425FFD"/>
    <w:rsid w:val="004262F8"/>
    <w:rsid w:val="00426442"/>
    <w:rsid w:val="0042654A"/>
    <w:rsid w:val="004265EF"/>
    <w:rsid w:val="00426917"/>
    <w:rsid w:val="00426A93"/>
    <w:rsid w:val="00426D55"/>
    <w:rsid w:val="00426DFA"/>
    <w:rsid w:val="004270A1"/>
    <w:rsid w:val="004272ED"/>
    <w:rsid w:val="004272F9"/>
    <w:rsid w:val="004273ED"/>
    <w:rsid w:val="004276E3"/>
    <w:rsid w:val="00427B9D"/>
    <w:rsid w:val="00427BFB"/>
    <w:rsid w:val="00427E67"/>
    <w:rsid w:val="0043001E"/>
    <w:rsid w:val="00430178"/>
    <w:rsid w:val="0043042C"/>
    <w:rsid w:val="00430495"/>
    <w:rsid w:val="0043063B"/>
    <w:rsid w:val="00430733"/>
    <w:rsid w:val="00431149"/>
    <w:rsid w:val="0043118B"/>
    <w:rsid w:val="004317A6"/>
    <w:rsid w:val="00431861"/>
    <w:rsid w:val="0043189C"/>
    <w:rsid w:val="004318FF"/>
    <w:rsid w:val="00431B06"/>
    <w:rsid w:val="00431C52"/>
    <w:rsid w:val="00431C6B"/>
    <w:rsid w:val="00431CB1"/>
    <w:rsid w:val="00431D55"/>
    <w:rsid w:val="00431DB5"/>
    <w:rsid w:val="00432286"/>
    <w:rsid w:val="00432318"/>
    <w:rsid w:val="0043270B"/>
    <w:rsid w:val="00432780"/>
    <w:rsid w:val="00432BA8"/>
    <w:rsid w:val="00432F8F"/>
    <w:rsid w:val="00432F9E"/>
    <w:rsid w:val="00433106"/>
    <w:rsid w:val="0043325E"/>
    <w:rsid w:val="00433335"/>
    <w:rsid w:val="004333BF"/>
    <w:rsid w:val="004336C9"/>
    <w:rsid w:val="00433B47"/>
    <w:rsid w:val="00433B4A"/>
    <w:rsid w:val="00433D8A"/>
    <w:rsid w:val="00433ECE"/>
    <w:rsid w:val="00434038"/>
    <w:rsid w:val="00434066"/>
    <w:rsid w:val="00434074"/>
    <w:rsid w:val="00434214"/>
    <w:rsid w:val="004342B9"/>
    <w:rsid w:val="00434754"/>
    <w:rsid w:val="004347E1"/>
    <w:rsid w:val="0043480E"/>
    <w:rsid w:val="00434C24"/>
    <w:rsid w:val="00434D46"/>
    <w:rsid w:val="00434F83"/>
    <w:rsid w:val="00435248"/>
    <w:rsid w:val="004352E1"/>
    <w:rsid w:val="0043542F"/>
    <w:rsid w:val="004355EB"/>
    <w:rsid w:val="00435602"/>
    <w:rsid w:val="004356CE"/>
    <w:rsid w:val="004356FA"/>
    <w:rsid w:val="004358F4"/>
    <w:rsid w:val="00435A15"/>
    <w:rsid w:val="00435CCF"/>
    <w:rsid w:val="00435E62"/>
    <w:rsid w:val="0043604F"/>
    <w:rsid w:val="00436463"/>
    <w:rsid w:val="004365AF"/>
    <w:rsid w:val="00436696"/>
    <w:rsid w:val="00436A3B"/>
    <w:rsid w:val="00436B5D"/>
    <w:rsid w:val="00436DE5"/>
    <w:rsid w:val="00436FB4"/>
    <w:rsid w:val="004371AB"/>
    <w:rsid w:val="00437895"/>
    <w:rsid w:val="00437E77"/>
    <w:rsid w:val="00440143"/>
    <w:rsid w:val="004402A7"/>
    <w:rsid w:val="0044035D"/>
    <w:rsid w:val="00440850"/>
    <w:rsid w:val="00440D87"/>
    <w:rsid w:val="00440EA5"/>
    <w:rsid w:val="004410C5"/>
    <w:rsid w:val="0044142F"/>
    <w:rsid w:val="00441444"/>
    <w:rsid w:val="004415E4"/>
    <w:rsid w:val="00441825"/>
    <w:rsid w:val="00441833"/>
    <w:rsid w:val="00441BA1"/>
    <w:rsid w:val="00442523"/>
    <w:rsid w:val="004425C2"/>
    <w:rsid w:val="004426FE"/>
    <w:rsid w:val="00442824"/>
    <w:rsid w:val="00442FFB"/>
    <w:rsid w:val="004430FD"/>
    <w:rsid w:val="004434F4"/>
    <w:rsid w:val="0044353A"/>
    <w:rsid w:val="00443586"/>
    <w:rsid w:val="004435E2"/>
    <w:rsid w:val="004439AB"/>
    <w:rsid w:val="004439CC"/>
    <w:rsid w:val="00443A73"/>
    <w:rsid w:val="00443F37"/>
    <w:rsid w:val="004442A7"/>
    <w:rsid w:val="00444901"/>
    <w:rsid w:val="00444934"/>
    <w:rsid w:val="00444DB3"/>
    <w:rsid w:val="00444EB4"/>
    <w:rsid w:val="00444F59"/>
    <w:rsid w:val="00444F5E"/>
    <w:rsid w:val="004450FA"/>
    <w:rsid w:val="00445513"/>
    <w:rsid w:val="00445625"/>
    <w:rsid w:val="00445907"/>
    <w:rsid w:val="00445CFF"/>
    <w:rsid w:val="004462AF"/>
    <w:rsid w:val="00446424"/>
    <w:rsid w:val="0044662A"/>
    <w:rsid w:val="00446985"/>
    <w:rsid w:val="00446ACE"/>
    <w:rsid w:val="00446C96"/>
    <w:rsid w:val="00446D50"/>
    <w:rsid w:val="004471D1"/>
    <w:rsid w:val="004473EE"/>
    <w:rsid w:val="00447427"/>
    <w:rsid w:val="0044769A"/>
    <w:rsid w:val="004478FA"/>
    <w:rsid w:val="004479DF"/>
    <w:rsid w:val="00447B85"/>
    <w:rsid w:val="00447F64"/>
    <w:rsid w:val="00450481"/>
    <w:rsid w:val="004504C4"/>
    <w:rsid w:val="00450778"/>
    <w:rsid w:val="00450A1A"/>
    <w:rsid w:val="00450D3B"/>
    <w:rsid w:val="004512E6"/>
    <w:rsid w:val="0045169D"/>
    <w:rsid w:val="0045183A"/>
    <w:rsid w:val="004518D5"/>
    <w:rsid w:val="00451B06"/>
    <w:rsid w:val="00451BEB"/>
    <w:rsid w:val="004520FE"/>
    <w:rsid w:val="004526B9"/>
    <w:rsid w:val="004526E3"/>
    <w:rsid w:val="004527C0"/>
    <w:rsid w:val="00452BB1"/>
    <w:rsid w:val="00452CC5"/>
    <w:rsid w:val="0045313D"/>
    <w:rsid w:val="004535C6"/>
    <w:rsid w:val="00453871"/>
    <w:rsid w:val="00453DEF"/>
    <w:rsid w:val="0045419E"/>
    <w:rsid w:val="0045433D"/>
    <w:rsid w:val="004543E4"/>
    <w:rsid w:val="00454863"/>
    <w:rsid w:val="004548A6"/>
    <w:rsid w:val="004548E5"/>
    <w:rsid w:val="00454ACD"/>
    <w:rsid w:val="00454C01"/>
    <w:rsid w:val="00454F08"/>
    <w:rsid w:val="00454F85"/>
    <w:rsid w:val="00454FA7"/>
    <w:rsid w:val="00455105"/>
    <w:rsid w:val="004551C3"/>
    <w:rsid w:val="0045591A"/>
    <w:rsid w:val="00455E20"/>
    <w:rsid w:val="00455E21"/>
    <w:rsid w:val="00456052"/>
    <w:rsid w:val="0045606F"/>
    <w:rsid w:val="00456104"/>
    <w:rsid w:val="00456114"/>
    <w:rsid w:val="0045623E"/>
    <w:rsid w:val="004568D6"/>
    <w:rsid w:val="00456971"/>
    <w:rsid w:val="00456AC1"/>
    <w:rsid w:val="00456AC7"/>
    <w:rsid w:val="00456B18"/>
    <w:rsid w:val="00456CF0"/>
    <w:rsid w:val="00457141"/>
    <w:rsid w:val="00457147"/>
    <w:rsid w:val="00457385"/>
    <w:rsid w:val="0045742D"/>
    <w:rsid w:val="004579D6"/>
    <w:rsid w:val="00457C5E"/>
    <w:rsid w:val="00460171"/>
    <w:rsid w:val="0046026D"/>
    <w:rsid w:val="0046027A"/>
    <w:rsid w:val="00460359"/>
    <w:rsid w:val="00460427"/>
    <w:rsid w:val="004605CC"/>
    <w:rsid w:val="0046072D"/>
    <w:rsid w:val="00460921"/>
    <w:rsid w:val="00460958"/>
    <w:rsid w:val="00460B25"/>
    <w:rsid w:val="00460DF0"/>
    <w:rsid w:val="0046110A"/>
    <w:rsid w:val="00461118"/>
    <w:rsid w:val="004612C8"/>
    <w:rsid w:val="0046136B"/>
    <w:rsid w:val="004613B6"/>
    <w:rsid w:val="004613F4"/>
    <w:rsid w:val="004614A1"/>
    <w:rsid w:val="0046164D"/>
    <w:rsid w:val="004616E5"/>
    <w:rsid w:val="004616FF"/>
    <w:rsid w:val="004618D9"/>
    <w:rsid w:val="0046194F"/>
    <w:rsid w:val="00461C00"/>
    <w:rsid w:val="00461D6E"/>
    <w:rsid w:val="004622A1"/>
    <w:rsid w:val="004622D0"/>
    <w:rsid w:val="00462420"/>
    <w:rsid w:val="0046260A"/>
    <w:rsid w:val="004626B3"/>
    <w:rsid w:val="00462B09"/>
    <w:rsid w:val="00462B31"/>
    <w:rsid w:val="00462C00"/>
    <w:rsid w:val="00462C23"/>
    <w:rsid w:val="004631A1"/>
    <w:rsid w:val="00463337"/>
    <w:rsid w:val="004633CC"/>
    <w:rsid w:val="004633FC"/>
    <w:rsid w:val="00463448"/>
    <w:rsid w:val="004636FA"/>
    <w:rsid w:val="00463775"/>
    <w:rsid w:val="00463C8F"/>
    <w:rsid w:val="0046400B"/>
    <w:rsid w:val="00464074"/>
    <w:rsid w:val="0046413F"/>
    <w:rsid w:val="004641A0"/>
    <w:rsid w:val="0046421E"/>
    <w:rsid w:val="00464266"/>
    <w:rsid w:val="0046434B"/>
    <w:rsid w:val="00464A82"/>
    <w:rsid w:val="00464C22"/>
    <w:rsid w:val="00464EE0"/>
    <w:rsid w:val="00465180"/>
    <w:rsid w:val="00465235"/>
    <w:rsid w:val="00465467"/>
    <w:rsid w:val="00465573"/>
    <w:rsid w:val="00465AD8"/>
    <w:rsid w:val="00465D99"/>
    <w:rsid w:val="00465EB3"/>
    <w:rsid w:val="00465F4A"/>
    <w:rsid w:val="004663D9"/>
    <w:rsid w:val="004665D2"/>
    <w:rsid w:val="00466DA9"/>
    <w:rsid w:val="004671D6"/>
    <w:rsid w:val="00467339"/>
    <w:rsid w:val="0046753F"/>
    <w:rsid w:val="0047041E"/>
    <w:rsid w:val="00470628"/>
    <w:rsid w:val="00470750"/>
    <w:rsid w:val="00470893"/>
    <w:rsid w:val="0047166D"/>
    <w:rsid w:val="00471856"/>
    <w:rsid w:val="00471DB0"/>
    <w:rsid w:val="00471FAB"/>
    <w:rsid w:val="004721FB"/>
    <w:rsid w:val="0047253B"/>
    <w:rsid w:val="00472ACB"/>
    <w:rsid w:val="00473400"/>
    <w:rsid w:val="004735E8"/>
    <w:rsid w:val="004737D3"/>
    <w:rsid w:val="00473917"/>
    <w:rsid w:val="00473F5F"/>
    <w:rsid w:val="00474076"/>
    <w:rsid w:val="0047410D"/>
    <w:rsid w:val="004745A5"/>
    <w:rsid w:val="0047460F"/>
    <w:rsid w:val="0047475B"/>
    <w:rsid w:val="00475260"/>
    <w:rsid w:val="0047539C"/>
    <w:rsid w:val="004753D8"/>
    <w:rsid w:val="004754D1"/>
    <w:rsid w:val="004755D5"/>
    <w:rsid w:val="00475674"/>
    <w:rsid w:val="0047574C"/>
    <w:rsid w:val="00475BC8"/>
    <w:rsid w:val="00475E50"/>
    <w:rsid w:val="00475E54"/>
    <w:rsid w:val="00475F90"/>
    <w:rsid w:val="004760DD"/>
    <w:rsid w:val="004763E3"/>
    <w:rsid w:val="0047651F"/>
    <w:rsid w:val="0047652B"/>
    <w:rsid w:val="00476549"/>
    <w:rsid w:val="00476A14"/>
    <w:rsid w:val="00476B2D"/>
    <w:rsid w:val="00476D14"/>
    <w:rsid w:val="00476D8B"/>
    <w:rsid w:val="00476E98"/>
    <w:rsid w:val="00476EAE"/>
    <w:rsid w:val="00477200"/>
    <w:rsid w:val="004774C5"/>
    <w:rsid w:val="004774F0"/>
    <w:rsid w:val="004775ED"/>
    <w:rsid w:val="004778C0"/>
    <w:rsid w:val="00477B60"/>
    <w:rsid w:val="00477DF9"/>
    <w:rsid w:val="00477EC4"/>
    <w:rsid w:val="00477FD5"/>
    <w:rsid w:val="004801A0"/>
    <w:rsid w:val="00480A09"/>
    <w:rsid w:val="00480ADC"/>
    <w:rsid w:val="00480B03"/>
    <w:rsid w:val="00480C70"/>
    <w:rsid w:val="00480CC5"/>
    <w:rsid w:val="004810EC"/>
    <w:rsid w:val="0048129B"/>
    <w:rsid w:val="00481607"/>
    <w:rsid w:val="00481611"/>
    <w:rsid w:val="004818FF"/>
    <w:rsid w:val="00481B1D"/>
    <w:rsid w:val="0048215F"/>
    <w:rsid w:val="00482232"/>
    <w:rsid w:val="00482278"/>
    <w:rsid w:val="00482389"/>
    <w:rsid w:val="0048271A"/>
    <w:rsid w:val="00482943"/>
    <w:rsid w:val="00482ADC"/>
    <w:rsid w:val="00482CC3"/>
    <w:rsid w:val="00482D3B"/>
    <w:rsid w:val="004834F5"/>
    <w:rsid w:val="00483685"/>
    <w:rsid w:val="00483730"/>
    <w:rsid w:val="00483A36"/>
    <w:rsid w:val="00483CEF"/>
    <w:rsid w:val="00483D11"/>
    <w:rsid w:val="00483D20"/>
    <w:rsid w:val="0048406D"/>
    <w:rsid w:val="00484659"/>
    <w:rsid w:val="0048495A"/>
    <w:rsid w:val="00484A00"/>
    <w:rsid w:val="00484C46"/>
    <w:rsid w:val="00484DC1"/>
    <w:rsid w:val="00485073"/>
    <w:rsid w:val="004852E8"/>
    <w:rsid w:val="004853E9"/>
    <w:rsid w:val="00485460"/>
    <w:rsid w:val="004856EF"/>
    <w:rsid w:val="004857B6"/>
    <w:rsid w:val="0048586E"/>
    <w:rsid w:val="0048598C"/>
    <w:rsid w:val="00485998"/>
    <w:rsid w:val="00485A0B"/>
    <w:rsid w:val="00485A18"/>
    <w:rsid w:val="00485E8A"/>
    <w:rsid w:val="00485E99"/>
    <w:rsid w:val="004862DE"/>
    <w:rsid w:val="00486304"/>
    <w:rsid w:val="004864FB"/>
    <w:rsid w:val="0048665B"/>
    <w:rsid w:val="004869B5"/>
    <w:rsid w:val="00486A68"/>
    <w:rsid w:val="00486BA5"/>
    <w:rsid w:val="00486C70"/>
    <w:rsid w:val="00486D50"/>
    <w:rsid w:val="00486E36"/>
    <w:rsid w:val="00486FAA"/>
    <w:rsid w:val="00487355"/>
    <w:rsid w:val="00487866"/>
    <w:rsid w:val="00487BE5"/>
    <w:rsid w:val="00487F28"/>
    <w:rsid w:val="00487FE6"/>
    <w:rsid w:val="00490134"/>
    <w:rsid w:val="00490185"/>
    <w:rsid w:val="00490532"/>
    <w:rsid w:val="00490649"/>
    <w:rsid w:val="0049093B"/>
    <w:rsid w:val="00490A49"/>
    <w:rsid w:val="00490BE9"/>
    <w:rsid w:val="00490E94"/>
    <w:rsid w:val="00490EE3"/>
    <w:rsid w:val="00490FBC"/>
    <w:rsid w:val="00491092"/>
    <w:rsid w:val="00491215"/>
    <w:rsid w:val="00491294"/>
    <w:rsid w:val="0049130A"/>
    <w:rsid w:val="0049143D"/>
    <w:rsid w:val="0049161E"/>
    <w:rsid w:val="004917C1"/>
    <w:rsid w:val="004918A0"/>
    <w:rsid w:val="00491C51"/>
    <w:rsid w:val="00492213"/>
    <w:rsid w:val="004924E5"/>
    <w:rsid w:val="00492597"/>
    <w:rsid w:val="0049259C"/>
    <w:rsid w:val="00492619"/>
    <w:rsid w:val="0049268A"/>
    <w:rsid w:val="004927F3"/>
    <w:rsid w:val="00492988"/>
    <w:rsid w:val="00492B55"/>
    <w:rsid w:val="00493041"/>
    <w:rsid w:val="004932E8"/>
    <w:rsid w:val="004933F1"/>
    <w:rsid w:val="0049349F"/>
    <w:rsid w:val="004935A4"/>
    <w:rsid w:val="004938AA"/>
    <w:rsid w:val="00493A54"/>
    <w:rsid w:val="00493B54"/>
    <w:rsid w:val="00493BEA"/>
    <w:rsid w:val="00493D08"/>
    <w:rsid w:val="004940EC"/>
    <w:rsid w:val="004949D8"/>
    <w:rsid w:val="00494B87"/>
    <w:rsid w:val="00494D0D"/>
    <w:rsid w:val="00494E75"/>
    <w:rsid w:val="00495071"/>
    <w:rsid w:val="004951D6"/>
    <w:rsid w:val="004956BC"/>
    <w:rsid w:val="00495ECC"/>
    <w:rsid w:val="004961DB"/>
    <w:rsid w:val="00496224"/>
    <w:rsid w:val="00496321"/>
    <w:rsid w:val="0049653E"/>
    <w:rsid w:val="0049658F"/>
    <w:rsid w:val="004966CE"/>
    <w:rsid w:val="004966EE"/>
    <w:rsid w:val="0049695F"/>
    <w:rsid w:val="00496BEF"/>
    <w:rsid w:val="00496E38"/>
    <w:rsid w:val="00496E47"/>
    <w:rsid w:val="004973E5"/>
    <w:rsid w:val="004973EE"/>
    <w:rsid w:val="0049757C"/>
    <w:rsid w:val="00497C03"/>
    <w:rsid w:val="00497C95"/>
    <w:rsid w:val="00497D6A"/>
    <w:rsid w:val="00497EF8"/>
    <w:rsid w:val="004A01E1"/>
    <w:rsid w:val="004A0468"/>
    <w:rsid w:val="004A07D2"/>
    <w:rsid w:val="004A0A08"/>
    <w:rsid w:val="004A0A72"/>
    <w:rsid w:val="004A0D36"/>
    <w:rsid w:val="004A0E00"/>
    <w:rsid w:val="004A10AA"/>
    <w:rsid w:val="004A1241"/>
    <w:rsid w:val="004A15F7"/>
    <w:rsid w:val="004A1600"/>
    <w:rsid w:val="004A192B"/>
    <w:rsid w:val="004A1AE5"/>
    <w:rsid w:val="004A1FA7"/>
    <w:rsid w:val="004A201F"/>
    <w:rsid w:val="004A216B"/>
    <w:rsid w:val="004A21BF"/>
    <w:rsid w:val="004A23B8"/>
    <w:rsid w:val="004A23C0"/>
    <w:rsid w:val="004A28D4"/>
    <w:rsid w:val="004A2908"/>
    <w:rsid w:val="004A2BE1"/>
    <w:rsid w:val="004A2C52"/>
    <w:rsid w:val="004A2D2F"/>
    <w:rsid w:val="004A2E44"/>
    <w:rsid w:val="004A328E"/>
    <w:rsid w:val="004A32C1"/>
    <w:rsid w:val="004A366E"/>
    <w:rsid w:val="004A36C0"/>
    <w:rsid w:val="004A38D2"/>
    <w:rsid w:val="004A3AA3"/>
    <w:rsid w:val="004A3AAA"/>
    <w:rsid w:val="004A3CB9"/>
    <w:rsid w:val="004A3CF6"/>
    <w:rsid w:val="004A4222"/>
    <w:rsid w:val="004A4625"/>
    <w:rsid w:val="004A4900"/>
    <w:rsid w:val="004A4D38"/>
    <w:rsid w:val="004A4E7E"/>
    <w:rsid w:val="004A4E95"/>
    <w:rsid w:val="004A4EB4"/>
    <w:rsid w:val="004A4F67"/>
    <w:rsid w:val="004A5109"/>
    <w:rsid w:val="004A51FA"/>
    <w:rsid w:val="004A5270"/>
    <w:rsid w:val="004A5477"/>
    <w:rsid w:val="004A549A"/>
    <w:rsid w:val="004A566F"/>
    <w:rsid w:val="004A57FC"/>
    <w:rsid w:val="004A5D36"/>
    <w:rsid w:val="004A5EAE"/>
    <w:rsid w:val="004A6011"/>
    <w:rsid w:val="004A6072"/>
    <w:rsid w:val="004A64AE"/>
    <w:rsid w:val="004A6807"/>
    <w:rsid w:val="004A6DF0"/>
    <w:rsid w:val="004A6EE2"/>
    <w:rsid w:val="004A7041"/>
    <w:rsid w:val="004A705C"/>
    <w:rsid w:val="004A7172"/>
    <w:rsid w:val="004A7276"/>
    <w:rsid w:val="004A746B"/>
    <w:rsid w:val="004A7672"/>
    <w:rsid w:val="004A770C"/>
    <w:rsid w:val="004A7EAF"/>
    <w:rsid w:val="004A7EE7"/>
    <w:rsid w:val="004A7FB0"/>
    <w:rsid w:val="004B0657"/>
    <w:rsid w:val="004B0706"/>
    <w:rsid w:val="004B0780"/>
    <w:rsid w:val="004B0787"/>
    <w:rsid w:val="004B0929"/>
    <w:rsid w:val="004B0D56"/>
    <w:rsid w:val="004B0FE9"/>
    <w:rsid w:val="004B1074"/>
    <w:rsid w:val="004B1313"/>
    <w:rsid w:val="004B169E"/>
    <w:rsid w:val="004B19BB"/>
    <w:rsid w:val="004B1A43"/>
    <w:rsid w:val="004B1C42"/>
    <w:rsid w:val="004B1D3F"/>
    <w:rsid w:val="004B1FFB"/>
    <w:rsid w:val="004B23A8"/>
    <w:rsid w:val="004B2413"/>
    <w:rsid w:val="004B2700"/>
    <w:rsid w:val="004B2A2D"/>
    <w:rsid w:val="004B2B31"/>
    <w:rsid w:val="004B2C33"/>
    <w:rsid w:val="004B2CDB"/>
    <w:rsid w:val="004B2DE8"/>
    <w:rsid w:val="004B2F6E"/>
    <w:rsid w:val="004B3795"/>
    <w:rsid w:val="004B39D4"/>
    <w:rsid w:val="004B3AB1"/>
    <w:rsid w:val="004B3C3F"/>
    <w:rsid w:val="004B4069"/>
    <w:rsid w:val="004B42AC"/>
    <w:rsid w:val="004B44AE"/>
    <w:rsid w:val="004B45A2"/>
    <w:rsid w:val="004B4612"/>
    <w:rsid w:val="004B46C3"/>
    <w:rsid w:val="004B4789"/>
    <w:rsid w:val="004B47EC"/>
    <w:rsid w:val="004B4A0F"/>
    <w:rsid w:val="004B4F6B"/>
    <w:rsid w:val="004B50E0"/>
    <w:rsid w:val="004B533E"/>
    <w:rsid w:val="004B5555"/>
    <w:rsid w:val="004B55EC"/>
    <w:rsid w:val="004B5819"/>
    <w:rsid w:val="004B5A2C"/>
    <w:rsid w:val="004B5E0B"/>
    <w:rsid w:val="004B6301"/>
    <w:rsid w:val="004B6A8C"/>
    <w:rsid w:val="004B6AF9"/>
    <w:rsid w:val="004B6EFF"/>
    <w:rsid w:val="004B6FFB"/>
    <w:rsid w:val="004B7311"/>
    <w:rsid w:val="004B7418"/>
    <w:rsid w:val="004B795F"/>
    <w:rsid w:val="004B7BA5"/>
    <w:rsid w:val="004B7CCC"/>
    <w:rsid w:val="004B7DC2"/>
    <w:rsid w:val="004B7DE3"/>
    <w:rsid w:val="004C0346"/>
    <w:rsid w:val="004C038E"/>
    <w:rsid w:val="004C03BE"/>
    <w:rsid w:val="004C0783"/>
    <w:rsid w:val="004C08E6"/>
    <w:rsid w:val="004C0A67"/>
    <w:rsid w:val="004C0B5B"/>
    <w:rsid w:val="004C0C5C"/>
    <w:rsid w:val="004C0D61"/>
    <w:rsid w:val="004C0F99"/>
    <w:rsid w:val="004C109D"/>
    <w:rsid w:val="004C11D4"/>
    <w:rsid w:val="004C130D"/>
    <w:rsid w:val="004C1624"/>
    <w:rsid w:val="004C19E4"/>
    <w:rsid w:val="004C1A67"/>
    <w:rsid w:val="004C1EF6"/>
    <w:rsid w:val="004C1F5C"/>
    <w:rsid w:val="004C2371"/>
    <w:rsid w:val="004C2645"/>
    <w:rsid w:val="004C270F"/>
    <w:rsid w:val="004C2770"/>
    <w:rsid w:val="004C2BCB"/>
    <w:rsid w:val="004C2D59"/>
    <w:rsid w:val="004C2DA9"/>
    <w:rsid w:val="004C2F01"/>
    <w:rsid w:val="004C2F46"/>
    <w:rsid w:val="004C3472"/>
    <w:rsid w:val="004C34E8"/>
    <w:rsid w:val="004C3AD1"/>
    <w:rsid w:val="004C3C51"/>
    <w:rsid w:val="004C3CB6"/>
    <w:rsid w:val="004C44D3"/>
    <w:rsid w:val="004C47FE"/>
    <w:rsid w:val="004C49C5"/>
    <w:rsid w:val="004C4BAA"/>
    <w:rsid w:val="004C4BCE"/>
    <w:rsid w:val="004C4BF3"/>
    <w:rsid w:val="004C4F33"/>
    <w:rsid w:val="004C4FC2"/>
    <w:rsid w:val="004C4FCF"/>
    <w:rsid w:val="004C521E"/>
    <w:rsid w:val="004C5283"/>
    <w:rsid w:val="004C5500"/>
    <w:rsid w:val="004C560A"/>
    <w:rsid w:val="004C566C"/>
    <w:rsid w:val="004C576F"/>
    <w:rsid w:val="004C593B"/>
    <w:rsid w:val="004C5A60"/>
    <w:rsid w:val="004C5AF0"/>
    <w:rsid w:val="004C5C44"/>
    <w:rsid w:val="004C5E1B"/>
    <w:rsid w:val="004C5EF0"/>
    <w:rsid w:val="004C62A6"/>
    <w:rsid w:val="004C63D6"/>
    <w:rsid w:val="004C660B"/>
    <w:rsid w:val="004C6F28"/>
    <w:rsid w:val="004C7081"/>
    <w:rsid w:val="004C709B"/>
    <w:rsid w:val="004C7305"/>
    <w:rsid w:val="004C730E"/>
    <w:rsid w:val="004C7565"/>
    <w:rsid w:val="004C75DA"/>
    <w:rsid w:val="004C7678"/>
    <w:rsid w:val="004C76D1"/>
    <w:rsid w:val="004C7739"/>
    <w:rsid w:val="004C7985"/>
    <w:rsid w:val="004C7A3A"/>
    <w:rsid w:val="004C7BDF"/>
    <w:rsid w:val="004C7F51"/>
    <w:rsid w:val="004D0184"/>
    <w:rsid w:val="004D0C65"/>
    <w:rsid w:val="004D0CE0"/>
    <w:rsid w:val="004D0DCD"/>
    <w:rsid w:val="004D0E42"/>
    <w:rsid w:val="004D0E7C"/>
    <w:rsid w:val="004D0FA5"/>
    <w:rsid w:val="004D1059"/>
    <w:rsid w:val="004D13BF"/>
    <w:rsid w:val="004D17E6"/>
    <w:rsid w:val="004D1944"/>
    <w:rsid w:val="004D1A33"/>
    <w:rsid w:val="004D1C35"/>
    <w:rsid w:val="004D1D64"/>
    <w:rsid w:val="004D1DBB"/>
    <w:rsid w:val="004D2474"/>
    <w:rsid w:val="004D27C4"/>
    <w:rsid w:val="004D2E01"/>
    <w:rsid w:val="004D2E57"/>
    <w:rsid w:val="004D2E6A"/>
    <w:rsid w:val="004D30AD"/>
    <w:rsid w:val="004D3251"/>
    <w:rsid w:val="004D336E"/>
    <w:rsid w:val="004D3403"/>
    <w:rsid w:val="004D3945"/>
    <w:rsid w:val="004D39CA"/>
    <w:rsid w:val="004D3AE4"/>
    <w:rsid w:val="004D40D1"/>
    <w:rsid w:val="004D40D5"/>
    <w:rsid w:val="004D472E"/>
    <w:rsid w:val="004D4957"/>
    <w:rsid w:val="004D4968"/>
    <w:rsid w:val="004D4A8A"/>
    <w:rsid w:val="004D4ABF"/>
    <w:rsid w:val="004D4BD0"/>
    <w:rsid w:val="004D4E0E"/>
    <w:rsid w:val="004D50CC"/>
    <w:rsid w:val="004D58D1"/>
    <w:rsid w:val="004D5F02"/>
    <w:rsid w:val="004D602D"/>
    <w:rsid w:val="004D64DD"/>
    <w:rsid w:val="004D65BA"/>
    <w:rsid w:val="004D68C0"/>
    <w:rsid w:val="004D69F5"/>
    <w:rsid w:val="004D6E07"/>
    <w:rsid w:val="004D6FC0"/>
    <w:rsid w:val="004D70E1"/>
    <w:rsid w:val="004D710C"/>
    <w:rsid w:val="004D78BC"/>
    <w:rsid w:val="004D7B69"/>
    <w:rsid w:val="004D7C2C"/>
    <w:rsid w:val="004D7CF2"/>
    <w:rsid w:val="004E0033"/>
    <w:rsid w:val="004E00F1"/>
    <w:rsid w:val="004E0211"/>
    <w:rsid w:val="004E03BE"/>
    <w:rsid w:val="004E03F3"/>
    <w:rsid w:val="004E0459"/>
    <w:rsid w:val="004E0540"/>
    <w:rsid w:val="004E054F"/>
    <w:rsid w:val="004E06A9"/>
    <w:rsid w:val="004E071E"/>
    <w:rsid w:val="004E09ED"/>
    <w:rsid w:val="004E0A38"/>
    <w:rsid w:val="004E0CD0"/>
    <w:rsid w:val="004E1260"/>
    <w:rsid w:val="004E1694"/>
    <w:rsid w:val="004E1961"/>
    <w:rsid w:val="004E1CBB"/>
    <w:rsid w:val="004E1D07"/>
    <w:rsid w:val="004E209D"/>
    <w:rsid w:val="004E21D3"/>
    <w:rsid w:val="004E2E33"/>
    <w:rsid w:val="004E2F51"/>
    <w:rsid w:val="004E3065"/>
    <w:rsid w:val="004E30F8"/>
    <w:rsid w:val="004E31A1"/>
    <w:rsid w:val="004E3579"/>
    <w:rsid w:val="004E365B"/>
    <w:rsid w:val="004E3892"/>
    <w:rsid w:val="004E3B0E"/>
    <w:rsid w:val="004E3FD8"/>
    <w:rsid w:val="004E4199"/>
    <w:rsid w:val="004E4423"/>
    <w:rsid w:val="004E471C"/>
    <w:rsid w:val="004E47B6"/>
    <w:rsid w:val="004E485B"/>
    <w:rsid w:val="004E4EF1"/>
    <w:rsid w:val="004E50E0"/>
    <w:rsid w:val="004E523B"/>
    <w:rsid w:val="004E524E"/>
    <w:rsid w:val="004E53AE"/>
    <w:rsid w:val="004E5449"/>
    <w:rsid w:val="004E54D2"/>
    <w:rsid w:val="004E5710"/>
    <w:rsid w:val="004E5788"/>
    <w:rsid w:val="004E5C61"/>
    <w:rsid w:val="004E5CF9"/>
    <w:rsid w:val="004E5DD8"/>
    <w:rsid w:val="004E6158"/>
    <w:rsid w:val="004E6184"/>
    <w:rsid w:val="004E61E9"/>
    <w:rsid w:val="004E61EA"/>
    <w:rsid w:val="004E6463"/>
    <w:rsid w:val="004E678A"/>
    <w:rsid w:val="004E68A0"/>
    <w:rsid w:val="004E6CB0"/>
    <w:rsid w:val="004E6CEA"/>
    <w:rsid w:val="004E6DE9"/>
    <w:rsid w:val="004E6ED3"/>
    <w:rsid w:val="004E6F18"/>
    <w:rsid w:val="004E7614"/>
    <w:rsid w:val="004E76A5"/>
    <w:rsid w:val="004E7795"/>
    <w:rsid w:val="004E7861"/>
    <w:rsid w:val="004E78CF"/>
    <w:rsid w:val="004E7B7F"/>
    <w:rsid w:val="004E7EF9"/>
    <w:rsid w:val="004F01B4"/>
    <w:rsid w:val="004F020A"/>
    <w:rsid w:val="004F0996"/>
    <w:rsid w:val="004F1115"/>
    <w:rsid w:val="004F133C"/>
    <w:rsid w:val="004F13D2"/>
    <w:rsid w:val="004F1443"/>
    <w:rsid w:val="004F152A"/>
    <w:rsid w:val="004F1633"/>
    <w:rsid w:val="004F180E"/>
    <w:rsid w:val="004F18ED"/>
    <w:rsid w:val="004F1A00"/>
    <w:rsid w:val="004F1A36"/>
    <w:rsid w:val="004F1AEF"/>
    <w:rsid w:val="004F1FE2"/>
    <w:rsid w:val="004F210D"/>
    <w:rsid w:val="004F242E"/>
    <w:rsid w:val="004F2826"/>
    <w:rsid w:val="004F2AA6"/>
    <w:rsid w:val="004F2B9C"/>
    <w:rsid w:val="004F2CCE"/>
    <w:rsid w:val="004F31E3"/>
    <w:rsid w:val="004F3205"/>
    <w:rsid w:val="004F32B7"/>
    <w:rsid w:val="004F3596"/>
    <w:rsid w:val="004F359A"/>
    <w:rsid w:val="004F3863"/>
    <w:rsid w:val="004F399D"/>
    <w:rsid w:val="004F3DD1"/>
    <w:rsid w:val="004F42E0"/>
    <w:rsid w:val="004F4B53"/>
    <w:rsid w:val="004F4B9E"/>
    <w:rsid w:val="004F4E53"/>
    <w:rsid w:val="004F4F11"/>
    <w:rsid w:val="004F4F91"/>
    <w:rsid w:val="004F54FB"/>
    <w:rsid w:val="004F55BD"/>
    <w:rsid w:val="004F56BF"/>
    <w:rsid w:val="004F58AB"/>
    <w:rsid w:val="004F5D6E"/>
    <w:rsid w:val="004F5EBB"/>
    <w:rsid w:val="004F5F6D"/>
    <w:rsid w:val="004F6142"/>
    <w:rsid w:val="004F635A"/>
    <w:rsid w:val="004F6AFE"/>
    <w:rsid w:val="004F6F20"/>
    <w:rsid w:val="004F7103"/>
    <w:rsid w:val="004F7205"/>
    <w:rsid w:val="004F72D4"/>
    <w:rsid w:val="004F735F"/>
    <w:rsid w:val="004F7373"/>
    <w:rsid w:val="004F73A5"/>
    <w:rsid w:val="004F76A6"/>
    <w:rsid w:val="004F7746"/>
    <w:rsid w:val="004F7A2C"/>
    <w:rsid w:val="004F7A40"/>
    <w:rsid w:val="004F7B80"/>
    <w:rsid w:val="004F7C51"/>
    <w:rsid w:val="004F7D9D"/>
    <w:rsid w:val="004F7F1A"/>
    <w:rsid w:val="004F7FF7"/>
    <w:rsid w:val="0050031C"/>
    <w:rsid w:val="005004F7"/>
    <w:rsid w:val="00500798"/>
    <w:rsid w:val="005007E7"/>
    <w:rsid w:val="00500932"/>
    <w:rsid w:val="00500A18"/>
    <w:rsid w:val="00500A59"/>
    <w:rsid w:val="00501073"/>
    <w:rsid w:val="0050132F"/>
    <w:rsid w:val="00501723"/>
    <w:rsid w:val="00501728"/>
    <w:rsid w:val="00501A8C"/>
    <w:rsid w:val="00501E15"/>
    <w:rsid w:val="00501E84"/>
    <w:rsid w:val="00501F0D"/>
    <w:rsid w:val="0050203D"/>
    <w:rsid w:val="00502185"/>
    <w:rsid w:val="005022A8"/>
    <w:rsid w:val="005023DC"/>
    <w:rsid w:val="005024CB"/>
    <w:rsid w:val="00502797"/>
    <w:rsid w:val="00502857"/>
    <w:rsid w:val="005029A2"/>
    <w:rsid w:val="00502F61"/>
    <w:rsid w:val="00502F93"/>
    <w:rsid w:val="00502FCA"/>
    <w:rsid w:val="0050313C"/>
    <w:rsid w:val="00503195"/>
    <w:rsid w:val="005031CB"/>
    <w:rsid w:val="005033EE"/>
    <w:rsid w:val="005036CA"/>
    <w:rsid w:val="0050377B"/>
    <w:rsid w:val="005038A7"/>
    <w:rsid w:val="0050398B"/>
    <w:rsid w:val="00503FAD"/>
    <w:rsid w:val="0050409D"/>
    <w:rsid w:val="005041A6"/>
    <w:rsid w:val="0050446A"/>
    <w:rsid w:val="00504639"/>
    <w:rsid w:val="0050482D"/>
    <w:rsid w:val="00504976"/>
    <w:rsid w:val="00504BAD"/>
    <w:rsid w:val="00504BB1"/>
    <w:rsid w:val="00504BF5"/>
    <w:rsid w:val="00504C77"/>
    <w:rsid w:val="00504CBB"/>
    <w:rsid w:val="00504D9B"/>
    <w:rsid w:val="00504F81"/>
    <w:rsid w:val="00505029"/>
    <w:rsid w:val="0050502C"/>
    <w:rsid w:val="005055D4"/>
    <w:rsid w:val="005057DF"/>
    <w:rsid w:val="00505A2A"/>
    <w:rsid w:val="00505CAB"/>
    <w:rsid w:val="00505E28"/>
    <w:rsid w:val="00505E39"/>
    <w:rsid w:val="00506124"/>
    <w:rsid w:val="0050614B"/>
    <w:rsid w:val="005063A6"/>
    <w:rsid w:val="005064CB"/>
    <w:rsid w:val="00506571"/>
    <w:rsid w:val="0050680A"/>
    <w:rsid w:val="005068F0"/>
    <w:rsid w:val="00506A8D"/>
    <w:rsid w:val="00506B00"/>
    <w:rsid w:val="00506C2E"/>
    <w:rsid w:val="00506D5A"/>
    <w:rsid w:val="005074C9"/>
    <w:rsid w:val="00507754"/>
    <w:rsid w:val="00507938"/>
    <w:rsid w:val="00507CAF"/>
    <w:rsid w:val="00507CF2"/>
    <w:rsid w:val="00507FC7"/>
    <w:rsid w:val="00510374"/>
    <w:rsid w:val="00510444"/>
    <w:rsid w:val="005107A3"/>
    <w:rsid w:val="0051092A"/>
    <w:rsid w:val="00510939"/>
    <w:rsid w:val="00510A86"/>
    <w:rsid w:val="00510D19"/>
    <w:rsid w:val="00511599"/>
    <w:rsid w:val="00511902"/>
    <w:rsid w:val="005119D6"/>
    <w:rsid w:val="00511C8E"/>
    <w:rsid w:val="00511E67"/>
    <w:rsid w:val="00511F86"/>
    <w:rsid w:val="00512211"/>
    <w:rsid w:val="00512404"/>
    <w:rsid w:val="00512747"/>
    <w:rsid w:val="00512816"/>
    <w:rsid w:val="00512A7B"/>
    <w:rsid w:val="00512C51"/>
    <w:rsid w:val="00512D39"/>
    <w:rsid w:val="005134CA"/>
    <w:rsid w:val="005134DD"/>
    <w:rsid w:val="0051370B"/>
    <w:rsid w:val="00513957"/>
    <w:rsid w:val="005139B8"/>
    <w:rsid w:val="00513B8C"/>
    <w:rsid w:val="00513C8D"/>
    <w:rsid w:val="00513F8F"/>
    <w:rsid w:val="0051426D"/>
    <w:rsid w:val="00514740"/>
    <w:rsid w:val="005147E7"/>
    <w:rsid w:val="005149A2"/>
    <w:rsid w:val="00514B51"/>
    <w:rsid w:val="00514CEE"/>
    <w:rsid w:val="0051506B"/>
    <w:rsid w:val="00515072"/>
    <w:rsid w:val="005150E4"/>
    <w:rsid w:val="00515507"/>
    <w:rsid w:val="00515617"/>
    <w:rsid w:val="00515708"/>
    <w:rsid w:val="00515746"/>
    <w:rsid w:val="00515907"/>
    <w:rsid w:val="00515C9F"/>
    <w:rsid w:val="00515E2B"/>
    <w:rsid w:val="00516009"/>
    <w:rsid w:val="0051666B"/>
    <w:rsid w:val="00516B5A"/>
    <w:rsid w:val="00516B96"/>
    <w:rsid w:val="00516E9E"/>
    <w:rsid w:val="0051702A"/>
    <w:rsid w:val="005173A4"/>
    <w:rsid w:val="0051793D"/>
    <w:rsid w:val="005179DC"/>
    <w:rsid w:val="00517B7E"/>
    <w:rsid w:val="0052001B"/>
    <w:rsid w:val="005200C8"/>
    <w:rsid w:val="0052041B"/>
    <w:rsid w:val="005208FD"/>
    <w:rsid w:val="00520A18"/>
    <w:rsid w:val="00520AE3"/>
    <w:rsid w:val="00520B09"/>
    <w:rsid w:val="00520CA3"/>
    <w:rsid w:val="00520E35"/>
    <w:rsid w:val="00521294"/>
    <w:rsid w:val="00521405"/>
    <w:rsid w:val="005214D1"/>
    <w:rsid w:val="00521534"/>
    <w:rsid w:val="00521D65"/>
    <w:rsid w:val="00521DD9"/>
    <w:rsid w:val="00521F79"/>
    <w:rsid w:val="005221A4"/>
    <w:rsid w:val="00522201"/>
    <w:rsid w:val="005224E2"/>
    <w:rsid w:val="00522A9D"/>
    <w:rsid w:val="0052304D"/>
    <w:rsid w:val="00523366"/>
    <w:rsid w:val="005234EC"/>
    <w:rsid w:val="005236C8"/>
    <w:rsid w:val="005237F2"/>
    <w:rsid w:val="0052381F"/>
    <w:rsid w:val="0052393C"/>
    <w:rsid w:val="00523C2D"/>
    <w:rsid w:val="00523D2B"/>
    <w:rsid w:val="00523D78"/>
    <w:rsid w:val="00523E18"/>
    <w:rsid w:val="00523F11"/>
    <w:rsid w:val="00523F32"/>
    <w:rsid w:val="0052420B"/>
    <w:rsid w:val="0052422C"/>
    <w:rsid w:val="005244D5"/>
    <w:rsid w:val="00524AD1"/>
    <w:rsid w:val="00524AE9"/>
    <w:rsid w:val="00524E6A"/>
    <w:rsid w:val="00524F71"/>
    <w:rsid w:val="00524FA7"/>
    <w:rsid w:val="005251A2"/>
    <w:rsid w:val="005251DA"/>
    <w:rsid w:val="00525281"/>
    <w:rsid w:val="00525407"/>
    <w:rsid w:val="005254DB"/>
    <w:rsid w:val="00525E86"/>
    <w:rsid w:val="00525F71"/>
    <w:rsid w:val="00526093"/>
    <w:rsid w:val="00526270"/>
    <w:rsid w:val="00526539"/>
    <w:rsid w:val="0052655D"/>
    <w:rsid w:val="005269C2"/>
    <w:rsid w:val="00526A5E"/>
    <w:rsid w:val="00526AA9"/>
    <w:rsid w:val="00526C8A"/>
    <w:rsid w:val="00526F7B"/>
    <w:rsid w:val="005271DB"/>
    <w:rsid w:val="005272A8"/>
    <w:rsid w:val="00527489"/>
    <w:rsid w:val="00527860"/>
    <w:rsid w:val="00527A58"/>
    <w:rsid w:val="00527E80"/>
    <w:rsid w:val="00527F1C"/>
    <w:rsid w:val="0053012B"/>
    <w:rsid w:val="0053029A"/>
    <w:rsid w:val="005304C5"/>
    <w:rsid w:val="0053066C"/>
    <w:rsid w:val="005306A8"/>
    <w:rsid w:val="00530838"/>
    <w:rsid w:val="00530AFD"/>
    <w:rsid w:val="00531249"/>
    <w:rsid w:val="00531312"/>
    <w:rsid w:val="00531562"/>
    <w:rsid w:val="0053173A"/>
    <w:rsid w:val="00531824"/>
    <w:rsid w:val="00531ABF"/>
    <w:rsid w:val="00531AF4"/>
    <w:rsid w:val="00531C12"/>
    <w:rsid w:val="00531D7C"/>
    <w:rsid w:val="00531EA2"/>
    <w:rsid w:val="00531F71"/>
    <w:rsid w:val="00532198"/>
    <w:rsid w:val="005321BF"/>
    <w:rsid w:val="00532292"/>
    <w:rsid w:val="00532462"/>
    <w:rsid w:val="005325C3"/>
    <w:rsid w:val="005328C5"/>
    <w:rsid w:val="00532B16"/>
    <w:rsid w:val="00532C9D"/>
    <w:rsid w:val="00532CB6"/>
    <w:rsid w:val="00532F3D"/>
    <w:rsid w:val="0053318E"/>
    <w:rsid w:val="00533215"/>
    <w:rsid w:val="005334E4"/>
    <w:rsid w:val="0053393D"/>
    <w:rsid w:val="00533BD2"/>
    <w:rsid w:val="00533C3A"/>
    <w:rsid w:val="00533C61"/>
    <w:rsid w:val="00533F4E"/>
    <w:rsid w:val="00533F77"/>
    <w:rsid w:val="00534041"/>
    <w:rsid w:val="00534238"/>
    <w:rsid w:val="0053467B"/>
    <w:rsid w:val="005347FB"/>
    <w:rsid w:val="00534963"/>
    <w:rsid w:val="005349EB"/>
    <w:rsid w:val="00534AA6"/>
    <w:rsid w:val="00534AB3"/>
    <w:rsid w:val="00534C83"/>
    <w:rsid w:val="00534EE4"/>
    <w:rsid w:val="00534EE7"/>
    <w:rsid w:val="0053527C"/>
    <w:rsid w:val="005353CB"/>
    <w:rsid w:val="005354EB"/>
    <w:rsid w:val="005356D2"/>
    <w:rsid w:val="00535A27"/>
    <w:rsid w:val="00535B60"/>
    <w:rsid w:val="00535D08"/>
    <w:rsid w:val="00535EDB"/>
    <w:rsid w:val="00536189"/>
    <w:rsid w:val="0053631F"/>
    <w:rsid w:val="00536352"/>
    <w:rsid w:val="005368CB"/>
    <w:rsid w:val="00536AEE"/>
    <w:rsid w:val="00536BE7"/>
    <w:rsid w:val="00536D47"/>
    <w:rsid w:val="00537092"/>
    <w:rsid w:val="00537354"/>
    <w:rsid w:val="005375D2"/>
    <w:rsid w:val="00537640"/>
    <w:rsid w:val="005378AB"/>
    <w:rsid w:val="00537989"/>
    <w:rsid w:val="00537BE9"/>
    <w:rsid w:val="00537FB8"/>
    <w:rsid w:val="00540055"/>
    <w:rsid w:val="00540147"/>
    <w:rsid w:val="00540500"/>
    <w:rsid w:val="00540725"/>
    <w:rsid w:val="00540ABA"/>
    <w:rsid w:val="00540C7A"/>
    <w:rsid w:val="00540F5F"/>
    <w:rsid w:val="00541711"/>
    <w:rsid w:val="005417A0"/>
    <w:rsid w:val="0054183A"/>
    <w:rsid w:val="00541AF1"/>
    <w:rsid w:val="00541D0D"/>
    <w:rsid w:val="00541E2B"/>
    <w:rsid w:val="00541EFD"/>
    <w:rsid w:val="00542491"/>
    <w:rsid w:val="00542545"/>
    <w:rsid w:val="005428F7"/>
    <w:rsid w:val="00542C35"/>
    <w:rsid w:val="00542C47"/>
    <w:rsid w:val="00542C56"/>
    <w:rsid w:val="0054348B"/>
    <w:rsid w:val="005436D7"/>
    <w:rsid w:val="00543703"/>
    <w:rsid w:val="005438EC"/>
    <w:rsid w:val="00543A06"/>
    <w:rsid w:val="00543A66"/>
    <w:rsid w:val="00543A83"/>
    <w:rsid w:val="00543CF9"/>
    <w:rsid w:val="00543FA3"/>
    <w:rsid w:val="00544026"/>
    <w:rsid w:val="005442D1"/>
    <w:rsid w:val="0054463C"/>
    <w:rsid w:val="00544A9E"/>
    <w:rsid w:val="00544D6C"/>
    <w:rsid w:val="00544F06"/>
    <w:rsid w:val="005450A7"/>
    <w:rsid w:val="005452C0"/>
    <w:rsid w:val="005454AA"/>
    <w:rsid w:val="0054556F"/>
    <w:rsid w:val="005456AD"/>
    <w:rsid w:val="005459CE"/>
    <w:rsid w:val="00545C3D"/>
    <w:rsid w:val="00545C7C"/>
    <w:rsid w:val="00545E6A"/>
    <w:rsid w:val="00545E89"/>
    <w:rsid w:val="005462BA"/>
    <w:rsid w:val="00546310"/>
    <w:rsid w:val="0054650F"/>
    <w:rsid w:val="00546738"/>
    <w:rsid w:val="005467D6"/>
    <w:rsid w:val="00546942"/>
    <w:rsid w:val="00546D13"/>
    <w:rsid w:val="00546D63"/>
    <w:rsid w:val="005471A3"/>
    <w:rsid w:val="00547235"/>
    <w:rsid w:val="00547476"/>
    <w:rsid w:val="00547CBB"/>
    <w:rsid w:val="00547D9B"/>
    <w:rsid w:val="00547F06"/>
    <w:rsid w:val="00547F14"/>
    <w:rsid w:val="005501CC"/>
    <w:rsid w:val="005502AB"/>
    <w:rsid w:val="0055081B"/>
    <w:rsid w:val="0055088A"/>
    <w:rsid w:val="00550D6F"/>
    <w:rsid w:val="00551197"/>
    <w:rsid w:val="005511B1"/>
    <w:rsid w:val="00551248"/>
    <w:rsid w:val="00551593"/>
    <w:rsid w:val="00551E52"/>
    <w:rsid w:val="00551F92"/>
    <w:rsid w:val="00552038"/>
    <w:rsid w:val="00552131"/>
    <w:rsid w:val="0055226A"/>
    <w:rsid w:val="0055233E"/>
    <w:rsid w:val="00552352"/>
    <w:rsid w:val="00552569"/>
    <w:rsid w:val="00552733"/>
    <w:rsid w:val="005527A4"/>
    <w:rsid w:val="005528E1"/>
    <w:rsid w:val="00552A11"/>
    <w:rsid w:val="00552E20"/>
    <w:rsid w:val="00552FF4"/>
    <w:rsid w:val="005533F4"/>
    <w:rsid w:val="005535F3"/>
    <w:rsid w:val="005537D7"/>
    <w:rsid w:val="005538D7"/>
    <w:rsid w:val="00553A48"/>
    <w:rsid w:val="00553ABB"/>
    <w:rsid w:val="00553C34"/>
    <w:rsid w:val="0055410A"/>
    <w:rsid w:val="005543ED"/>
    <w:rsid w:val="0055459C"/>
    <w:rsid w:val="005546A4"/>
    <w:rsid w:val="005547CB"/>
    <w:rsid w:val="0055480D"/>
    <w:rsid w:val="00554D27"/>
    <w:rsid w:val="00554DF7"/>
    <w:rsid w:val="00554F07"/>
    <w:rsid w:val="005552B2"/>
    <w:rsid w:val="005552B9"/>
    <w:rsid w:val="00555520"/>
    <w:rsid w:val="00555713"/>
    <w:rsid w:val="00555772"/>
    <w:rsid w:val="0055591B"/>
    <w:rsid w:val="00555951"/>
    <w:rsid w:val="00555A9A"/>
    <w:rsid w:val="00555D6F"/>
    <w:rsid w:val="0055621A"/>
    <w:rsid w:val="00556680"/>
    <w:rsid w:val="005567BF"/>
    <w:rsid w:val="00556808"/>
    <w:rsid w:val="005569D2"/>
    <w:rsid w:val="005569E1"/>
    <w:rsid w:val="00556B35"/>
    <w:rsid w:val="00556C3E"/>
    <w:rsid w:val="00556F79"/>
    <w:rsid w:val="005570E7"/>
    <w:rsid w:val="0055718D"/>
    <w:rsid w:val="00557464"/>
    <w:rsid w:val="0055771C"/>
    <w:rsid w:val="00557A2C"/>
    <w:rsid w:val="00557CAB"/>
    <w:rsid w:val="00557D87"/>
    <w:rsid w:val="00557EB7"/>
    <w:rsid w:val="00560096"/>
    <w:rsid w:val="005602AE"/>
    <w:rsid w:val="005603D7"/>
    <w:rsid w:val="0056054C"/>
    <w:rsid w:val="00560AC9"/>
    <w:rsid w:val="00560D6E"/>
    <w:rsid w:val="00560EB8"/>
    <w:rsid w:val="0056106F"/>
    <w:rsid w:val="00561207"/>
    <w:rsid w:val="00561250"/>
    <w:rsid w:val="0056134D"/>
    <w:rsid w:val="00561844"/>
    <w:rsid w:val="00561A95"/>
    <w:rsid w:val="00561BF6"/>
    <w:rsid w:val="00562273"/>
    <w:rsid w:val="005626F4"/>
    <w:rsid w:val="00562757"/>
    <w:rsid w:val="005627C0"/>
    <w:rsid w:val="00562CDC"/>
    <w:rsid w:val="00562EB3"/>
    <w:rsid w:val="00562EB9"/>
    <w:rsid w:val="00563033"/>
    <w:rsid w:val="005631E4"/>
    <w:rsid w:val="00563283"/>
    <w:rsid w:val="005634D5"/>
    <w:rsid w:val="005636BE"/>
    <w:rsid w:val="0056370D"/>
    <w:rsid w:val="00563FBC"/>
    <w:rsid w:val="00563FD2"/>
    <w:rsid w:val="0056400B"/>
    <w:rsid w:val="005640FD"/>
    <w:rsid w:val="0056434D"/>
    <w:rsid w:val="00564AAF"/>
    <w:rsid w:val="00564BAF"/>
    <w:rsid w:val="00564EB9"/>
    <w:rsid w:val="005650D4"/>
    <w:rsid w:val="00565C75"/>
    <w:rsid w:val="00566210"/>
    <w:rsid w:val="00566319"/>
    <w:rsid w:val="0056666B"/>
    <w:rsid w:val="00566855"/>
    <w:rsid w:val="00566F17"/>
    <w:rsid w:val="0056707D"/>
    <w:rsid w:val="00567083"/>
    <w:rsid w:val="005670CD"/>
    <w:rsid w:val="0056719E"/>
    <w:rsid w:val="005673DB"/>
    <w:rsid w:val="0056740F"/>
    <w:rsid w:val="005676F8"/>
    <w:rsid w:val="00567B3B"/>
    <w:rsid w:val="00567B75"/>
    <w:rsid w:val="00567BE3"/>
    <w:rsid w:val="005701C5"/>
    <w:rsid w:val="0057021C"/>
    <w:rsid w:val="0057021E"/>
    <w:rsid w:val="0057025F"/>
    <w:rsid w:val="005702DE"/>
    <w:rsid w:val="005703E3"/>
    <w:rsid w:val="0057054C"/>
    <w:rsid w:val="00570764"/>
    <w:rsid w:val="0057088B"/>
    <w:rsid w:val="005708C3"/>
    <w:rsid w:val="005708C6"/>
    <w:rsid w:val="00570AC4"/>
    <w:rsid w:val="00570C83"/>
    <w:rsid w:val="00571358"/>
    <w:rsid w:val="00571382"/>
    <w:rsid w:val="00571715"/>
    <w:rsid w:val="005719F4"/>
    <w:rsid w:val="00571B71"/>
    <w:rsid w:val="00571F3C"/>
    <w:rsid w:val="00572087"/>
    <w:rsid w:val="005723D8"/>
    <w:rsid w:val="00572583"/>
    <w:rsid w:val="00572643"/>
    <w:rsid w:val="005726CD"/>
    <w:rsid w:val="00572995"/>
    <w:rsid w:val="00572DA2"/>
    <w:rsid w:val="00572F26"/>
    <w:rsid w:val="00572F4B"/>
    <w:rsid w:val="005730FF"/>
    <w:rsid w:val="00573476"/>
    <w:rsid w:val="0057380A"/>
    <w:rsid w:val="005738B2"/>
    <w:rsid w:val="00573A1F"/>
    <w:rsid w:val="00573B1F"/>
    <w:rsid w:val="00573BB0"/>
    <w:rsid w:val="00573D2B"/>
    <w:rsid w:val="00573D56"/>
    <w:rsid w:val="00573EB4"/>
    <w:rsid w:val="00573F24"/>
    <w:rsid w:val="00574167"/>
    <w:rsid w:val="00574539"/>
    <w:rsid w:val="005746E7"/>
    <w:rsid w:val="00574D14"/>
    <w:rsid w:val="00574FDC"/>
    <w:rsid w:val="005753DB"/>
    <w:rsid w:val="005754A5"/>
    <w:rsid w:val="005756BD"/>
    <w:rsid w:val="00575813"/>
    <w:rsid w:val="00575CDD"/>
    <w:rsid w:val="00575D51"/>
    <w:rsid w:val="00575F2F"/>
    <w:rsid w:val="005760C5"/>
    <w:rsid w:val="00576574"/>
    <w:rsid w:val="0057666F"/>
    <w:rsid w:val="005766EA"/>
    <w:rsid w:val="00576A37"/>
    <w:rsid w:val="00576CBA"/>
    <w:rsid w:val="00577368"/>
    <w:rsid w:val="005773FF"/>
    <w:rsid w:val="00577540"/>
    <w:rsid w:val="005777AC"/>
    <w:rsid w:val="005777B2"/>
    <w:rsid w:val="00577811"/>
    <w:rsid w:val="00577BBD"/>
    <w:rsid w:val="00577EB4"/>
    <w:rsid w:val="00577F34"/>
    <w:rsid w:val="00580293"/>
    <w:rsid w:val="00580CFE"/>
    <w:rsid w:val="00580E59"/>
    <w:rsid w:val="00581081"/>
    <w:rsid w:val="00581085"/>
    <w:rsid w:val="005815D2"/>
    <w:rsid w:val="005818D4"/>
    <w:rsid w:val="005819D7"/>
    <w:rsid w:val="00581AB8"/>
    <w:rsid w:val="00581B2E"/>
    <w:rsid w:val="00581C6E"/>
    <w:rsid w:val="00581F40"/>
    <w:rsid w:val="0058268B"/>
    <w:rsid w:val="0058299F"/>
    <w:rsid w:val="005829CC"/>
    <w:rsid w:val="00582C22"/>
    <w:rsid w:val="00582E3D"/>
    <w:rsid w:val="00583147"/>
    <w:rsid w:val="005836D0"/>
    <w:rsid w:val="00583B1E"/>
    <w:rsid w:val="00583B3A"/>
    <w:rsid w:val="00583DEF"/>
    <w:rsid w:val="00583E78"/>
    <w:rsid w:val="00584024"/>
    <w:rsid w:val="00584496"/>
    <w:rsid w:val="005845CB"/>
    <w:rsid w:val="00584709"/>
    <w:rsid w:val="00584D8C"/>
    <w:rsid w:val="005852AA"/>
    <w:rsid w:val="00585859"/>
    <w:rsid w:val="00585867"/>
    <w:rsid w:val="00585C3A"/>
    <w:rsid w:val="00585D7F"/>
    <w:rsid w:val="00586013"/>
    <w:rsid w:val="00586188"/>
    <w:rsid w:val="0058628A"/>
    <w:rsid w:val="00586505"/>
    <w:rsid w:val="00586806"/>
    <w:rsid w:val="00586B34"/>
    <w:rsid w:val="00587117"/>
    <w:rsid w:val="0058759B"/>
    <w:rsid w:val="0058764D"/>
    <w:rsid w:val="00590671"/>
    <w:rsid w:val="00590739"/>
    <w:rsid w:val="005909AD"/>
    <w:rsid w:val="00590A2D"/>
    <w:rsid w:val="00590BF6"/>
    <w:rsid w:val="00590F05"/>
    <w:rsid w:val="005915B1"/>
    <w:rsid w:val="00591682"/>
    <w:rsid w:val="00591B58"/>
    <w:rsid w:val="00591B9C"/>
    <w:rsid w:val="00591E59"/>
    <w:rsid w:val="00592083"/>
    <w:rsid w:val="00592160"/>
    <w:rsid w:val="005923C9"/>
    <w:rsid w:val="005925C1"/>
    <w:rsid w:val="005926B7"/>
    <w:rsid w:val="0059284F"/>
    <w:rsid w:val="00592986"/>
    <w:rsid w:val="00592DBC"/>
    <w:rsid w:val="00592E68"/>
    <w:rsid w:val="0059300F"/>
    <w:rsid w:val="0059323A"/>
    <w:rsid w:val="00593447"/>
    <w:rsid w:val="005935D9"/>
    <w:rsid w:val="00593F7D"/>
    <w:rsid w:val="00594131"/>
    <w:rsid w:val="005942BE"/>
    <w:rsid w:val="005943C6"/>
    <w:rsid w:val="005946E2"/>
    <w:rsid w:val="0059486C"/>
    <w:rsid w:val="00594D44"/>
    <w:rsid w:val="00594FE5"/>
    <w:rsid w:val="00595308"/>
    <w:rsid w:val="005955DB"/>
    <w:rsid w:val="00595639"/>
    <w:rsid w:val="00595777"/>
    <w:rsid w:val="00595B69"/>
    <w:rsid w:val="00595DA2"/>
    <w:rsid w:val="00595E51"/>
    <w:rsid w:val="00595E99"/>
    <w:rsid w:val="00596308"/>
    <w:rsid w:val="00596757"/>
    <w:rsid w:val="005968B6"/>
    <w:rsid w:val="005968C4"/>
    <w:rsid w:val="00596D2C"/>
    <w:rsid w:val="00596E8F"/>
    <w:rsid w:val="0059708E"/>
    <w:rsid w:val="0059715B"/>
    <w:rsid w:val="00597175"/>
    <w:rsid w:val="005972C8"/>
    <w:rsid w:val="00597605"/>
    <w:rsid w:val="00597648"/>
    <w:rsid w:val="005978AF"/>
    <w:rsid w:val="00597A09"/>
    <w:rsid w:val="00597A36"/>
    <w:rsid w:val="00597B30"/>
    <w:rsid w:val="00597DF6"/>
    <w:rsid w:val="00597F94"/>
    <w:rsid w:val="005A0274"/>
    <w:rsid w:val="005A049F"/>
    <w:rsid w:val="005A05C6"/>
    <w:rsid w:val="005A062B"/>
    <w:rsid w:val="005A0753"/>
    <w:rsid w:val="005A0788"/>
    <w:rsid w:val="005A0CB6"/>
    <w:rsid w:val="005A0E15"/>
    <w:rsid w:val="005A0E7F"/>
    <w:rsid w:val="005A0E88"/>
    <w:rsid w:val="005A0EFD"/>
    <w:rsid w:val="005A1242"/>
    <w:rsid w:val="005A14AD"/>
    <w:rsid w:val="005A18F9"/>
    <w:rsid w:val="005A1AA7"/>
    <w:rsid w:val="005A1B1E"/>
    <w:rsid w:val="005A1BAF"/>
    <w:rsid w:val="005A1C03"/>
    <w:rsid w:val="005A1CC6"/>
    <w:rsid w:val="005A2229"/>
    <w:rsid w:val="005A23BE"/>
    <w:rsid w:val="005A2A63"/>
    <w:rsid w:val="005A2CBF"/>
    <w:rsid w:val="005A320D"/>
    <w:rsid w:val="005A33CF"/>
    <w:rsid w:val="005A36E3"/>
    <w:rsid w:val="005A3A31"/>
    <w:rsid w:val="005A3E26"/>
    <w:rsid w:val="005A416C"/>
    <w:rsid w:val="005A447C"/>
    <w:rsid w:val="005A46BD"/>
    <w:rsid w:val="005A48E1"/>
    <w:rsid w:val="005A4999"/>
    <w:rsid w:val="005A4AB5"/>
    <w:rsid w:val="005A53BF"/>
    <w:rsid w:val="005A588D"/>
    <w:rsid w:val="005A59CF"/>
    <w:rsid w:val="005A5B54"/>
    <w:rsid w:val="005A5B92"/>
    <w:rsid w:val="005A5D22"/>
    <w:rsid w:val="005A5D58"/>
    <w:rsid w:val="005A5FF1"/>
    <w:rsid w:val="005A670B"/>
    <w:rsid w:val="005A6776"/>
    <w:rsid w:val="005A6965"/>
    <w:rsid w:val="005A6A3A"/>
    <w:rsid w:val="005A6C89"/>
    <w:rsid w:val="005A6E6D"/>
    <w:rsid w:val="005A6E73"/>
    <w:rsid w:val="005A6E87"/>
    <w:rsid w:val="005A7039"/>
    <w:rsid w:val="005A748F"/>
    <w:rsid w:val="005A79E5"/>
    <w:rsid w:val="005A7F72"/>
    <w:rsid w:val="005B0160"/>
    <w:rsid w:val="005B0979"/>
    <w:rsid w:val="005B0A7D"/>
    <w:rsid w:val="005B0E24"/>
    <w:rsid w:val="005B0F18"/>
    <w:rsid w:val="005B1197"/>
    <w:rsid w:val="005B1412"/>
    <w:rsid w:val="005B16CC"/>
    <w:rsid w:val="005B18BB"/>
    <w:rsid w:val="005B1958"/>
    <w:rsid w:val="005B1BF3"/>
    <w:rsid w:val="005B1C1D"/>
    <w:rsid w:val="005B2128"/>
    <w:rsid w:val="005B2228"/>
    <w:rsid w:val="005B225A"/>
    <w:rsid w:val="005B240F"/>
    <w:rsid w:val="005B253E"/>
    <w:rsid w:val="005B2899"/>
    <w:rsid w:val="005B2DA2"/>
    <w:rsid w:val="005B2EB8"/>
    <w:rsid w:val="005B311A"/>
    <w:rsid w:val="005B330D"/>
    <w:rsid w:val="005B355C"/>
    <w:rsid w:val="005B369B"/>
    <w:rsid w:val="005B3A95"/>
    <w:rsid w:val="005B3C7C"/>
    <w:rsid w:val="005B3CC1"/>
    <w:rsid w:val="005B40A4"/>
    <w:rsid w:val="005B411A"/>
    <w:rsid w:val="005B45DA"/>
    <w:rsid w:val="005B46BF"/>
    <w:rsid w:val="005B47D6"/>
    <w:rsid w:val="005B488E"/>
    <w:rsid w:val="005B4911"/>
    <w:rsid w:val="005B4BBD"/>
    <w:rsid w:val="005B4C5C"/>
    <w:rsid w:val="005B4C83"/>
    <w:rsid w:val="005B4DAE"/>
    <w:rsid w:val="005B4E83"/>
    <w:rsid w:val="005B4F6F"/>
    <w:rsid w:val="005B5082"/>
    <w:rsid w:val="005B50EF"/>
    <w:rsid w:val="005B5152"/>
    <w:rsid w:val="005B51B7"/>
    <w:rsid w:val="005B529D"/>
    <w:rsid w:val="005B5394"/>
    <w:rsid w:val="005B5425"/>
    <w:rsid w:val="005B548D"/>
    <w:rsid w:val="005B54FE"/>
    <w:rsid w:val="005B5993"/>
    <w:rsid w:val="005B5A40"/>
    <w:rsid w:val="005B5A55"/>
    <w:rsid w:val="005B5E59"/>
    <w:rsid w:val="005B5FC4"/>
    <w:rsid w:val="005B60EA"/>
    <w:rsid w:val="005B6379"/>
    <w:rsid w:val="005B65D9"/>
    <w:rsid w:val="005B6EEC"/>
    <w:rsid w:val="005B6FAE"/>
    <w:rsid w:val="005B703E"/>
    <w:rsid w:val="005B7824"/>
    <w:rsid w:val="005B785E"/>
    <w:rsid w:val="005B7A4C"/>
    <w:rsid w:val="005B7A5C"/>
    <w:rsid w:val="005B7A7C"/>
    <w:rsid w:val="005B7C84"/>
    <w:rsid w:val="005C001C"/>
    <w:rsid w:val="005C00A6"/>
    <w:rsid w:val="005C00D0"/>
    <w:rsid w:val="005C01BD"/>
    <w:rsid w:val="005C0310"/>
    <w:rsid w:val="005C03E1"/>
    <w:rsid w:val="005C0625"/>
    <w:rsid w:val="005C0904"/>
    <w:rsid w:val="005C09BD"/>
    <w:rsid w:val="005C09BF"/>
    <w:rsid w:val="005C0D61"/>
    <w:rsid w:val="005C0DDE"/>
    <w:rsid w:val="005C0F44"/>
    <w:rsid w:val="005C1032"/>
    <w:rsid w:val="005C1225"/>
    <w:rsid w:val="005C132F"/>
    <w:rsid w:val="005C138F"/>
    <w:rsid w:val="005C16FD"/>
    <w:rsid w:val="005C1752"/>
    <w:rsid w:val="005C1BF2"/>
    <w:rsid w:val="005C1E42"/>
    <w:rsid w:val="005C20F5"/>
    <w:rsid w:val="005C2144"/>
    <w:rsid w:val="005C247C"/>
    <w:rsid w:val="005C2D32"/>
    <w:rsid w:val="005C327E"/>
    <w:rsid w:val="005C3558"/>
    <w:rsid w:val="005C376D"/>
    <w:rsid w:val="005C40EC"/>
    <w:rsid w:val="005C42D6"/>
    <w:rsid w:val="005C43E3"/>
    <w:rsid w:val="005C46C6"/>
    <w:rsid w:val="005C4ADF"/>
    <w:rsid w:val="005C4B4D"/>
    <w:rsid w:val="005C4DE3"/>
    <w:rsid w:val="005C5024"/>
    <w:rsid w:val="005C5372"/>
    <w:rsid w:val="005C5379"/>
    <w:rsid w:val="005C5422"/>
    <w:rsid w:val="005C5425"/>
    <w:rsid w:val="005C54AA"/>
    <w:rsid w:val="005C5849"/>
    <w:rsid w:val="005C59B7"/>
    <w:rsid w:val="005C59C0"/>
    <w:rsid w:val="005C5A28"/>
    <w:rsid w:val="005C5C9D"/>
    <w:rsid w:val="005C6126"/>
    <w:rsid w:val="005C6222"/>
    <w:rsid w:val="005C628E"/>
    <w:rsid w:val="005C66A6"/>
    <w:rsid w:val="005C6B26"/>
    <w:rsid w:val="005C7090"/>
    <w:rsid w:val="005C772B"/>
    <w:rsid w:val="005C796F"/>
    <w:rsid w:val="005C7A54"/>
    <w:rsid w:val="005C7CAD"/>
    <w:rsid w:val="005C7CF2"/>
    <w:rsid w:val="005C7EB4"/>
    <w:rsid w:val="005C7EF8"/>
    <w:rsid w:val="005D0039"/>
    <w:rsid w:val="005D0067"/>
    <w:rsid w:val="005D0194"/>
    <w:rsid w:val="005D02FA"/>
    <w:rsid w:val="005D047B"/>
    <w:rsid w:val="005D0770"/>
    <w:rsid w:val="005D0790"/>
    <w:rsid w:val="005D0873"/>
    <w:rsid w:val="005D0A55"/>
    <w:rsid w:val="005D0D3E"/>
    <w:rsid w:val="005D12EE"/>
    <w:rsid w:val="005D17BF"/>
    <w:rsid w:val="005D18B1"/>
    <w:rsid w:val="005D19A5"/>
    <w:rsid w:val="005D1C12"/>
    <w:rsid w:val="005D1D99"/>
    <w:rsid w:val="005D1F93"/>
    <w:rsid w:val="005D20FC"/>
    <w:rsid w:val="005D24A2"/>
    <w:rsid w:val="005D24F2"/>
    <w:rsid w:val="005D25D7"/>
    <w:rsid w:val="005D2A49"/>
    <w:rsid w:val="005D2CB0"/>
    <w:rsid w:val="005D2D7B"/>
    <w:rsid w:val="005D2EE8"/>
    <w:rsid w:val="005D3534"/>
    <w:rsid w:val="005D3707"/>
    <w:rsid w:val="005D3AF0"/>
    <w:rsid w:val="005D3BF1"/>
    <w:rsid w:val="005D3BFD"/>
    <w:rsid w:val="005D456D"/>
    <w:rsid w:val="005D45B7"/>
    <w:rsid w:val="005D45B8"/>
    <w:rsid w:val="005D46E9"/>
    <w:rsid w:val="005D4E1B"/>
    <w:rsid w:val="005D5012"/>
    <w:rsid w:val="005D51C0"/>
    <w:rsid w:val="005D52E6"/>
    <w:rsid w:val="005D5C36"/>
    <w:rsid w:val="005D5E46"/>
    <w:rsid w:val="005D609E"/>
    <w:rsid w:val="005D6366"/>
    <w:rsid w:val="005D64A5"/>
    <w:rsid w:val="005D67FB"/>
    <w:rsid w:val="005D6800"/>
    <w:rsid w:val="005D6929"/>
    <w:rsid w:val="005D6B30"/>
    <w:rsid w:val="005D6D22"/>
    <w:rsid w:val="005D6E1C"/>
    <w:rsid w:val="005D6E83"/>
    <w:rsid w:val="005D7238"/>
    <w:rsid w:val="005D7539"/>
    <w:rsid w:val="005D7705"/>
    <w:rsid w:val="005D7E04"/>
    <w:rsid w:val="005E0082"/>
    <w:rsid w:val="005E0289"/>
    <w:rsid w:val="005E02E2"/>
    <w:rsid w:val="005E06E1"/>
    <w:rsid w:val="005E0899"/>
    <w:rsid w:val="005E0CF5"/>
    <w:rsid w:val="005E0E2A"/>
    <w:rsid w:val="005E1393"/>
    <w:rsid w:val="005E1411"/>
    <w:rsid w:val="005E167A"/>
    <w:rsid w:val="005E188F"/>
    <w:rsid w:val="005E192F"/>
    <w:rsid w:val="005E1CB8"/>
    <w:rsid w:val="005E1F3A"/>
    <w:rsid w:val="005E28E8"/>
    <w:rsid w:val="005E3035"/>
    <w:rsid w:val="005E35FD"/>
    <w:rsid w:val="005E3682"/>
    <w:rsid w:val="005E3725"/>
    <w:rsid w:val="005E383F"/>
    <w:rsid w:val="005E3B77"/>
    <w:rsid w:val="005E412A"/>
    <w:rsid w:val="005E4639"/>
    <w:rsid w:val="005E48F7"/>
    <w:rsid w:val="005E4BA4"/>
    <w:rsid w:val="005E4CCB"/>
    <w:rsid w:val="005E5317"/>
    <w:rsid w:val="005E544C"/>
    <w:rsid w:val="005E5563"/>
    <w:rsid w:val="005E5777"/>
    <w:rsid w:val="005E59C5"/>
    <w:rsid w:val="005E5BE8"/>
    <w:rsid w:val="005E5DF2"/>
    <w:rsid w:val="005E5E74"/>
    <w:rsid w:val="005E5FD1"/>
    <w:rsid w:val="005E6046"/>
    <w:rsid w:val="005E610C"/>
    <w:rsid w:val="005E66F1"/>
    <w:rsid w:val="005E67AA"/>
    <w:rsid w:val="005E6AFB"/>
    <w:rsid w:val="005E6DE0"/>
    <w:rsid w:val="005E73E2"/>
    <w:rsid w:val="005E7698"/>
    <w:rsid w:val="005E770B"/>
    <w:rsid w:val="005E7849"/>
    <w:rsid w:val="005E7A17"/>
    <w:rsid w:val="005E7A8C"/>
    <w:rsid w:val="005E7F34"/>
    <w:rsid w:val="005E7FAA"/>
    <w:rsid w:val="005F0251"/>
    <w:rsid w:val="005F036C"/>
    <w:rsid w:val="005F044B"/>
    <w:rsid w:val="005F06FA"/>
    <w:rsid w:val="005F06FD"/>
    <w:rsid w:val="005F0AD2"/>
    <w:rsid w:val="005F0B4C"/>
    <w:rsid w:val="005F0B53"/>
    <w:rsid w:val="005F0C46"/>
    <w:rsid w:val="005F10D9"/>
    <w:rsid w:val="005F1633"/>
    <w:rsid w:val="005F1636"/>
    <w:rsid w:val="005F1AB0"/>
    <w:rsid w:val="005F1CF6"/>
    <w:rsid w:val="005F1FE4"/>
    <w:rsid w:val="005F23EC"/>
    <w:rsid w:val="005F2586"/>
    <w:rsid w:val="005F2A40"/>
    <w:rsid w:val="005F2D81"/>
    <w:rsid w:val="005F307C"/>
    <w:rsid w:val="005F3200"/>
    <w:rsid w:val="005F3255"/>
    <w:rsid w:val="005F3523"/>
    <w:rsid w:val="005F369B"/>
    <w:rsid w:val="005F36CE"/>
    <w:rsid w:val="005F3955"/>
    <w:rsid w:val="005F3C65"/>
    <w:rsid w:val="005F3D69"/>
    <w:rsid w:val="005F3DD2"/>
    <w:rsid w:val="005F3F7F"/>
    <w:rsid w:val="005F40E5"/>
    <w:rsid w:val="005F419B"/>
    <w:rsid w:val="005F425A"/>
    <w:rsid w:val="005F44D3"/>
    <w:rsid w:val="005F46CF"/>
    <w:rsid w:val="005F46D9"/>
    <w:rsid w:val="005F4950"/>
    <w:rsid w:val="005F4D16"/>
    <w:rsid w:val="005F523F"/>
    <w:rsid w:val="005F52BA"/>
    <w:rsid w:val="005F5362"/>
    <w:rsid w:val="005F556F"/>
    <w:rsid w:val="005F55A6"/>
    <w:rsid w:val="005F56D0"/>
    <w:rsid w:val="005F59ED"/>
    <w:rsid w:val="005F5C3D"/>
    <w:rsid w:val="005F5DD3"/>
    <w:rsid w:val="005F5EF1"/>
    <w:rsid w:val="005F5F54"/>
    <w:rsid w:val="005F6063"/>
    <w:rsid w:val="005F62F3"/>
    <w:rsid w:val="005F660A"/>
    <w:rsid w:val="005F6697"/>
    <w:rsid w:val="005F69DD"/>
    <w:rsid w:val="005F6CA5"/>
    <w:rsid w:val="005F6D33"/>
    <w:rsid w:val="005F6D9F"/>
    <w:rsid w:val="005F6EF0"/>
    <w:rsid w:val="005F6F60"/>
    <w:rsid w:val="005F6F9C"/>
    <w:rsid w:val="005F6FFA"/>
    <w:rsid w:val="005F6FFC"/>
    <w:rsid w:val="005F7213"/>
    <w:rsid w:val="005F787A"/>
    <w:rsid w:val="005F7BDB"/>
    <w:rsid w:val="005F7CC1"/>
    <w:rsid w:val="006004DE"/>
    <w:rsid w:val="00600B6C"/>
    <w:rsid w:val="00600C98"/>
    <w:rsid w:val="00601072"/>
    <w:rsid w:val="00601097"/>
    <w:rsid w:val="0060111F"/>
    <w:rsid w:val="006011DC"/>
    <w:rsid w:val="00601290"/>
    <w:rsid w:val="006012E4"/>
    <w:rsid w:val="0060144E"/>
    <w:rsid w:val="0060177D"/>
    <w:rsid w:val="00601837"/>
    <w:rsid w:val="00601923"/>
    <w:rsid w:val="00601A3F"/>
    <w:rsid w:val="00601FCD"/>
    <w:rsid w:val="00602354"/>
    <w:rsid w:val="0060254B"/>
    <w:rsid w:val="0060268D"/>
    <w:rsid w:val="006027D5"/>
    <w:rsid w:val="00602DCC"/>
    <w:rsid w:val="00602E1C"/>
    <w:rsid w:val="0060305B"/>
    <w:rsid w:val="0060312D"/>
    <w:rsid w:val="006032D1"/>
    <w:rsid w:val="006035AF"/>
    <w:rsid w:val="006039C5"/>
    <w:rsid w:val="006039F0"/>
    <w:rsid w:val="00603A00"/>
    <w:rsid w:val="00603B1B"/>
    <w:rsid w:val="00603E15"/>
    <w:rsid w:val="00603F33"/>
    <w:rsid w:val="00603F66"/>
    <w:rsid w:val="00604047"/>
    <w:rsid w:val="006043D7"/>
    <w:rsid w:val="00604594"/>
    <w:rsid w:val="00604708"/>
    <w:rsid w:val="00604CFF"/>
    <w:rsid w:val="00605399"/>
    <w:rsid w:val="00605475"/>
    <w:rsid w:val="006054EE"/>
    <w:rsid w:val="00605500"/>
    <w:rsid w:val="00605597"/>
    <w:rsid w:val="00605855"/>
    <w:rsid w:val="0060591D"/>
    <w:rsid w:val="006059EC"/>
    <w:rsid w:val="00605A02"/>
    <w:rsid w:val="00605A5D"/>
    <w:rsid w:val="00605ABF"/>
    <w:rsid w:val="00605B5D"/>
    <w:rsid w:val="00605B93"/>
    <w:rsid w:val="00605C1F"/>
    <w:rsid w:val="00605F84"/>
    <w:rsid w:val="00605FA4"/>
    <w:rsid w:val="00606140"/>
    <w:rsid w:val="00606367"/>
    <w:rsid w:val="00606860"/>
    <w:rsid w:val="006069A6"/>
    <w:rsid w:val="00606D70"/>
    <w:rsid w:val="00606FD6"/>
    <w:rsid w:val="0060745F"/>
    <w:rsid w:val="006074B1"/>
    <w:rsid w:val="00607ADE"/>
    <w:rsid w:val="00607E68"/>
    <w:rsid w:val="00607F7E"/>
    <w:rsid w:val="00610224"/>
    <w:rsid w:val="006102C6"/>
    <w:rsid w:val="006103F0"/>
    <w:rsid w:val="00610405"/>
    <w:rsid w:val="00610639"/>
    <w:rsid w:val="00610917"/>
    <w:rsid w:val="00610C3E"/>
    <w:rsid w:val="00610C42"/>
    <w:rsid w:val="006113A9"/>
    <w:rsid w:val="00611B6A"/>
    <w:rsid w:val="00611C82"/>
    <w:rsid w:val="00611E0A"/>
    <w:rsid w:val="006125DB"/>
    <w:rsid w:val="00612849"/>
    <w:rsid w:val="00612A5C"/>
    <w:rsid w:val="00612C71"/>
    <w:rsid w:val="00612C73"/>
    <w:rsid w:val="00612E96"/>
    <w:rsid w:val="00612F73"/>
    <w:rsid w:val="0061312F"/>
    <w:rsid w:val="006133A2"/>
    <w:rsid w:val="006134CE"/>
    <w:rsid w:val="00613504"/>
    <w:rsid w:val="006138D8"/>
    <w:rsid w:val="0061394C"/>
    <w:rsid w:val="00613A55"/>
    <w:rsid w:val="00614016"/>
    <w:rsid w:val="00614064"/>
    <w:rsid w:val="006141D8"/>
    <w:rsid w:val="006144B0"/>
    <w:rsid w:val="00614BDD"/>
    <w:rsid w:val="00614C2F"/>
    <w:rsid w:val="00614CB4"/>
    <w:rsid w:val="00614D1E"/>
    <w:rsid w:val="00614E35"/>
    <w:rsid w:val="00615178"/>
    <w:rsid w:val="006151DB"/>
    <w:rsid w:val="0061524B"/>
    <w:rsid w:val="006154E6"/>
    <w:rsid w:val="00615573"/>
    <w:rsid w:val="0061565F"/>
    <w:rsid w:val="006157B8"/>
    <w:rsid w:val="00615806"/>
    <w:rsid w:val="006159FA"/>
    <w:rsid w:val="00615BDB"/>
    <w:rsid w:val="006162D2"/>
    <w:rsid w:val="00616573"/>
    <w:rsid w:val="006167CB"/>
    <w:rsid w:val="00616885"/>
    <w:rsid w:val="00616C82"/>
    <w:rsid w:val="00616F90"/>
    <w:rsid w:val="00617042"/>
    <w:rsid w:val="0061717B"/>
    <w:rsid w:val="0061717F"/>
    <w:rsid w:val="006173A4"/>
    <w:rsid w:val="0061742E"/>
    <w:rsid w:val="00617440"/>
    <w:rsid w:val="00617574"/>
    <w:rsid w:val="006175CF"/>
    <w:rsid w:val="00617B93"/>
    <w:rsid w:val="00617C95"/>
    <w:rsid w:val="00620020"/>
    <w:rsid w:val="00620049"/>
    <w:rsid w:val="006201A2"/>
    <w:rsid w:val="006201CD"/>
    <w:rsid w:val="006201F5"/>
    <w:rsid w:val="00620254"/>
    <w:rsid w:val="006205DD"/>
    <w:rsid w:val="006205EA"/>
    <w:rsid w:val="00620686"/>
    <w:rsid w:val="00620721"/>
    <w:rsid w:val="006209E8"/>
    <w:rsid w:val="006210B3"/>
    <w:rsid w:val="0062117A"/>
    <w:rsid w:val="00621B6A"/>
    <w:rsid w:val="00621C0B"/>
    <w:rsid w:val="00621C49"/>
    <w:rsid w:val="00621C72"/>
    <w:rsid w:val="00621CAD"/>
    <w:rsid w:val="006222DA"/>
    <w:rsid w:val="006226C3"/>
    <w:rsid w:val="0062277B"/>
    <w:rsid w:val="00622AAD"/>
    <w:rsid w:val="00623040"/>
    <w:rsid w:val="00623427"/>
    <w:rsid w:val="006234A3"/>
    <w:rsid w:val="006236A1"/>
    <w:rsid w:val="00623AEB"/>
    <w:rsid w:val="00623B23"/>
    <w:rsid w:val="00623E4E"/>
    <w:rsid w:val="006249B1"/>
    <w:rsid w:val="00624B5F"/>
    <w:rsid w:val="00624C2C"/>
    <w:rsid w:val="00624C6E"/>
    <w:rsid w:val="00624FB3"/>
    <w:rsid w:val="00625A43"/>
    <w:rsid w:val="00625B24"/>
    <w:rsid w:val="00625E2D"/>
    <w:rsid w:val="0062657C"/>
    <w:rsid w:val="00626902"/>
    <w:rsid w:val="00626BAA"/>
    <w:rsid w:val="00626C25"/>
    <w:rsid w:val="00626E64"/>
    <w:rsid w:val="0062710F"/>
    <w:rsid w:val="0062725A"/>
    <w:rsid w:val="00627866"/>
    <w:rsid w:val="00627A8B"/>
    <w:rsid w:val="00627BA3"/>
    <w:rsid w:val="00627C39"/>
    <w:rsid w:val="00627E44"/>
    <w:rsid w:val="00627F6A"/>
    <w:rsid w:val="006300D7"/>
    <w:rsid w:val="006302AE"/>
    <w:rsid w:val="00630333"/>
    <w:rsid w:val="0063039A"/>
    <w:rsid w:val="0063069F"/>
    <w:rsid w:val="0063076B"/>
    <w:rsid w:val="00630883"/>
    <w:rsid w:val="00630ED0"/>
    <w:rsid w:val="00631007"/>
    <w:rsid w:val="00631704"/>
    <w:rsid w:val="00631826"/>
    <w:rsid w:val="006319DC"/>
    <w:rsid w:val="00631D78"/>
    <w:rsid w:val="006321E2"/>
    <w:rsid w:val="0063226B"/>
    <w:rsid w:val="00632498"/>
    <w:rsid w:val="006326BC"/>
    <w:rsid w:val="00632763"/>
    <w:rsid w:val="00632927"/>
    <w:rsid w:val="00632A0E"/>
    <w:rsid w:val="00632A4C"/>
    <w:rsid w:val="00632BDA"/>
    <w:rsid w:val="0063305B"/>
    <w:rsid w:val="00633947"/>
    <w:rsid w:val="00633951"/>
    <w:rsid w:val="00633965"/>
    <w:rsid w:val="00633A3A"/>
    <w:rsid w:val="00633A52"/>
    <w:rsid w:val="00633B5E"/>
    <w:rsid w:val="00633C0A"/>
    <w:rsid w:val="00633C8E"/>
    <w:rsid w:val="00633F1B"/>
    <w:rsid w:val="0063405E"/>
    <w:rsid w:val="00634102"/>
    <w:rsid w:val="00634181"/>
    <w:rsid w:val="006341AD"/>
    <w:rsid w:val="006342D7"/>
    <w:rsid w:val="006346F1"/>
    <w:rsid w:val="006347F5"/>
    <w:rsid w:val="00634A61"/>
    <w:rsid w:val="00634FE6"/>
    <w:rsid w:val="00635234"/>
    <w:rsid w:val="006353D0"/>
    <w:rsid w:val="0063544D"/>
    <w:rsid w:val="0063547A"/>
    <w:rsid w:val="006355ED"/>
    <w:rsid w:val="00635835"/>
    <w:rsid w:val="00635B54"/>
    <w:rsid w:val="00635C9E"/>
    <w:rsid w:val="00635EDC"/>
    <w:rsid w:val="00635F56"/>
    <w:rsid w:val="00636094"/>
    <w:rsid w:val="0063633A"/>
    <w:rsid w:val="0063650D"/>
    <w:rsid w:val="00636519"/>
    <w:rsid w:val="006366F2"/>
    <w:rsid w:val="00636A76"/>
    <w:rsid w:val="00636B32"/>
    <w:rsid w:val="00636B44"/>
    <w:rsid w:val="006371E4"/>
    <w:rsid w:val="0063720A"/>
    <w:rsid w:val="006373C7"/>
    <w:rsid w:val="0063796E"/>
    <w:rsid w:val="00637BB0"/>
    <w:rsid w:val="00637E00"/>
    <w:rsid w:val="006401C6"/>
    <w:rsid w:val="00640207"/>
    <w:rsid w:val="00640222"/>
    <w:rsid w:val="006409F3"/>
    <w:rsid w:val="00640FD8"/>
    <w:rsid w:val="00641061"/>
    <w:rsid w:val="006411DF"/>
    <w:rsid w:val="006413AC"/>
    <w:rsid w:val="006413C4"/>
    <w:rsid w:val="006419ED"/>
    <w:rsid w:val="00641F1E"/>
    <w:rsid w:val="0064221F"/>
    <w:rsid w:val="006427DE"/>
    <w:rsid w:val="00642D10"/>
    <w:rsid w:val="00642E65"/>
    <w:rsid w:val="00643260"/>
    <w:rsid w:val="0064338E"/>
    <w:rsid w:val="006434D7"/>
    <w:rsid w:val="00643769"/>
    <w:rsid w:val="00643891"/>
    <w:rsid w:val="00643A24"/>
    <w:rsid w:val="00643C8E"/>
    <w:rsid w:val="00643DCD"/>
    <w:rsid w:val="00643FFD"/>
    <w:rsid w:val="00644200"/>
    <w:rsid w:val="0064428B"/>
    <w:rsid w:val="00644511"/>
    <w:rsid w:val="0064486C"/>
    <w:rsid w:val="00644A39"/>
    <w:rsid w:val="00644BBA"/>
    <w:rsid w:val="00644E60"/>
    <w:rsid w:val="00644F03"/>
    <w:rsid w:val="00645190"/>
    <w:rsid w:val="00645394"/>
    <w:rsid w:val="006454B3"/>
    <w:rsid w:val="00645ACC"/>
    <w:rsid w:val="00645BF5"/>
    <w:rsid w:val="00646683"/>
    <w:rsid w:val="006466B5"/>
    <w:rsid w:val="006468C3"/>
    <w:rsid w:val="00646F4F"/>
    <w:rsid w:val="00647092"/>
    <w:rsid w:val="0064741D"/>
    <w:rsid w:val="006474F5"/>
    <w:rsid w:val="006477A7"/>
    <w:rsid w:val="006477F5"/>
    <w:rsid w:val="006478C4"/>
    <w:rsid w:val="00647C8A"/>
    <w:rsid w:val="00647CB3"/>
    <w:rsid w:val="00647CC1"/>
    <w:rsid w:val="00647D9C"/>
    <w:rsid w:val="00650150"/>
    <w:rsid w:val="006503E4"/>
    <w:rsid w:val="00650778"/>
    <w:rsid w:val="00650838"/>
    <w:rsid w:val="00650854"/>
    <w:rsid w:val="00650D1E"/>
    <w:rsid w:val="00650D3F"/>
    <w:rsid w:val="00650EB8"/>
    <w:rsid w:val="00650F7C"/>
    <w:rsid w:val="00650FBE"/>
    <w:rsid w:val="006513D5"/>
    <w:rsid w:val="00651673"/>
    <w:rsid w:val="0065170B"/>
    <w:rsid w:val="006518B1"/>
    <w:rsid w:val="00651A27"/>
    <w:rsid w:val="00651AD3"/>
    <w:rsid w:val="00651B74"/>
    <w:rsid w:val="00651DAA"/>
    <w:rsid w:val="00651FA0"/>
    <w:rsid w:val="00652182"/>
    <w:rsid w:val="0065242B"/>
    <w:rsid w:val="00653217"/>
    <w:rsid w:val="00653256"/>
    <w:rsid w:val="00653273"/>
    <w:rsid w:val="0065379F"/>
    <w:rsid w:val="00653800"/>
    <w:rsid w:val="00653A75"/>
    <w:rsid w:val="00653FED"/>
    <w:rsid w:val="00654121"/>
    <w:rsid w:val="0065424F"/>
    <w:rsid w:val="00654452"/>
    <w:rsid w:val="006544F6"/>
    <w:rsid w:val="0065457D"/>
    <w:rsid w:val="00654CB5"/>
    <w:rsid w:val="00654FE2"/>
    <w:rsid w:val="00655070"/>
    <w:rsid w:val="00655223"/>
    <w:rsid w:val="00655780"/>
    <w:rsid w:val="0065594D"/>
    <w:rsid w:val="0065609E"/>
    <w:rsid w:val="006561FF"/>
    <w:rsid w:val="006562F7"/>
    <w:rsid w:val="0065630E"/>
    <w:rsid w:val="0065666C"/>
    <w:rsid w:val="006566D9"/>
    <w:rsid w:val="00656D6F"/>
    <w:rsid w:val="00657005"/>
    <w:rsid w:val="00657195"/>
    <w:rsid w:val="006572FB"/>
    <w:rsid w:val="006577D0"/>
    <w:rsid w:val="006578D9"/>
    <w:rsid w:val="00657CD1"/>
    <w:rsid w:val="00657ED7"/>
    <w:rsid w:val="00657F67"/>
    <w:rsid w:val="006605DC"/>
    <w:rsid w:val="00660C21"/>
    <w:rsid w:val="0066113F"/>
    <w:rsid w:val="006611BA"/>
    <w:rsid w:val="006611DC"/>
    <w:rsid w:val="00661227"/>
    <w:rsid w:val="00661456"/>
    <w:rsid w:val="0066146F"/>
    <w:rsid w:val="00661636"/>
    <w:rsid w:val="0066179E"/>
    <w:rsid w:val="006617BE"/>
    <w:rsid w:val="00661CC2"/>
    <w:rsid w:val="00662166"/>
    <w:rsid w:val="006622C3"/>
    <w:rsid w:val="0066283F"/>
    <w:rsid w:val="00662DC0"/>
    <w:rsid w:val="00662F01"/>
    <w:rsid w:val="00662FA2"/>
    <w:rsid w:val="0066310A"/>
    <w:rsid w:val="006631CF"/>
    <w:rsid w:val="006635DC"/>
    <w:rsid w:val="0066381A"/>
    <w:rsid w:val="006638BF"/>
    <w:rsid w:val="00663908"/>
    <w:rsid w:val="006639E4"/>
    <w:rsid w:val="00663CB6"/>
    <w:rsid w:val="00663DAB"/>
    <w:rsid w:val="00663F42"/>
    <w:rsid w:val="00663FAB"/>
    <w:rsid w:val="00664678"/>
    <w:rsid w:val="006646F4"/>
    <w:rsid w:val="00664824"/>
    <w:rsid w:val="00664895"/>
    <w:rsid w:val="00664A0F"/>
    <w:rsid w:val="00664EFF"/>
    <w:rsid w:val="00665229"/>
    <w:rsid w:val="00665316"/>
    <w:rsid w:val="00665486"/>
    <w:rsid w:val="006654E8"/>
    <w:rsid w:val="0066568F"/>
    <w:rsid w:val="0066598B"/>
    <w:rsid w:val="00665B4E"/>
    <w:rsid w:val="00665CCE"/>
    <w:rsid w:val="00665DF0"/>
    <w:rsid w:val="006662DA"/>
    <w:rsid w:val="006663AD"/>
    <w:rsid w:val="006672FC"/>
    <w:rsid w:val="00667378"/>
    <w:rsid w:val="0066745C"/>
    <w:rsid w:val="00667777"/>
    <w:rsid w:val="00667895"/>
    <w:rsid w:val="00667A27"/>
    <w:rsid w:val="00667CC2"/>
    <w:rsid w:val="00670290"/>
    <w:rsid w:val="006702A2"/>
    <w:rsid w:val="006704BF"/>
    <w:rsid w:val="006706BD"/>
    <w:rsid w:val="00670AD6"/>
    <w:rsid w:val="00670DB3"/>
    <w:rsid w:val="00670ECD"/>
    <w:rsid w:val="00671010"/>
    <w:rsid w:val="00671069"/>
    <w:rsid w:val="0067106A"/>
    <w:rsid w:val="00671188"/>
    <w:rsid w:val="0067138E"/>
    <w:rsid w:val="006713AE"/>
    <w:rsid w:val="006716A3"/>
    <w:rsid w:val="006719A1"/>
    <w:rsid w:val="00671B4F"/>
    <w:rsid w:val="00671CA8"/>
    <w:rsid w:val="00671CD2"/>
    <w:rsid w:val="00671E69"/>
    <w:rsid w:val="006722CD"/>
    <w:rsid w:val="006723BD"/>
    <w:rsid w:val="006725CC"/>
    <w:rsid w:val="0067261D"/>
    <w:rsid w:val="0067273D"/>
    <w:rsid w:val="00672966"/>
    <w:rsid w:val="0067339E"/>
    <w:rsid w:val="006734A4"/>
    <w:rsid w:val="00673553"/>
    <w:rsid w:val="006735BC"/>
    <w:rsid w:val="00673BDE"/>
    <w:rsid w:val="00673D6E"/>
    <w:rsid w:val="00673EB7"/>
    <w:rsid w:val="00673FBF"/>
    <w:rsid w:val="006740B2"/>
    <w:rsid w:val="00674199"/>
    <w:rsid w:val="0067439E"/>
    <w:rsid w:val="00674460"/>
    <w:rsid w:val="0067466D"/>
    <w:rsid w:val="00674FAA"/>
    <w:rsid w:val="006754D4"/>
    <w:rsid w:val="006755DF"/>
    <w:rsid w:val="00675652"/>
    <w:rsid w:val="006758E5"/>
    <w:rsid w:val="00675953"/>
    <w:rsid w:val="00675C83"/>
    <w:rsid w:val="00675ECB"/>
    <w:rsid w:val="00675F5B"/>
    <w:rsid w:val="00676083"/>
    <w:rsid w:val="006760EB"/>
    <w:rsid w:val="006762C8"/>
    <w:rsid w:val="0067649C"/>
    <w:rsid w:val="006766CA"/>
    <w:rsid w:val="006767B8"/>
    <w:rsid w:val="00676DE9"/>
    <w:rsid w:val="00676FAE"/>
    <w:rsid w:val="00676FD7"/>
    <w:rsid w:val="00677270"/>
    <w:rsid w:val="00677725"/>
    <w:rsid w:val="006779CB"/>
    <w:rsid w:val="0068013A"/>
    <w:rsid w:val="006801CE"/>
    <w:rsid w:val="006803EE"/>
    <w:rsid w:val="00680672"/>
    <w:rsid w:val="00680A97"/>
    <w:rsid w:val="00680F30"/>
    <w:rsid w:val="00680F81"/>
    <w:rsid w:val="0068102D"/>
    <w:rsid w:val="00681221"/>
    <w:rsid w:val="006813B0"/>
    <w:rsid w:val="00681801"/>
    <w:rsid w:val="006820C0"/>
    <w:rsid w:val="0068226B"/>
    <w:rsid w:val="006824E5"/>
    <w:rsid w:val="006825E7"/>
    <w:rsid w:val="006825F8"/>
    <w:rsid w:val="00682881"/>
    <w:rsid w:val="006828CD"/>
    <w:rsid w:val="00682E33"/>
    <w:rsid w:val="00682E47"/>
    <w:rsid w:val="00682ED3"/>
    <w:rsid w:val="00683052"/>
    <w:rsid w:val="00683C5D"/>
    <w:rsid w:val="00683D7F"/>
    <w:rsid w:val="00683DB6"/>
    <w:rsid w:val="00684258"/>
    <w:rsid w:val="006844CA"/>
    <w:rsid w:val="006844EB"/>
    <w:rsid w:val="006845C9"/>
    <w:rsid w:val="00684AA1"/>
    <w:rsid w:val="006853FF"/>
    <w:rsid w:val="0068541A"/>
    <w:rsid w:val="00685725"/>
    <w:rsid w:val="00685834"/>
    <w:rsid w:val="00685D3B"/>
    <w:rsid w:val="00685D54"/>
    <w:rsid w:val="00685D9C"/>
    <w:rsid w:val="00685DB7"/>
    <w:rsid w:val="006860D4"/>
    <w:rsid w:val="0068623E"/>
    <w:rsid w:val="00686366"/>
    <w:rsid w:val="00686411"/>
    <w:rsid w:val="0068653A"/>
    <w:rsid w:val="006869D0"/>
    <w:rsid w:val="00686A14"/>
    <w:rsid w:val="00686F0D"/>
    <w:rsid w:val="00686FAD"/>
    <w:rsid w:val="0068721F"/>
    <w:rsid w:val="0068737C"/>
    <w:rsid w:val="006878B2"/>
    <w:rsid w:val="00687A10"/>
    <w:rsid w:val="00687C2B"/>
    <w:rsid w:val="006901DB"/>
    <w:rsid w:val="0069041D"/>
    <w:rsid w:val="006904F1"/>
    <w:rsid w:val="006907FD"/>
    <w:rsid w:val="00690A41"/>
    <w:rsid w:val="00690D12"/>
    <w:rsid w:val="00690F0E"/>
    <w:rsid w:val="0069164E"/>
    <w:rsid w:val="006916F0"/>
    <w:rsid w:val="006919C5"/>
    <w:rsid w:val="006919D3"/>
    <w:rsid w:val="0069240E"/>
    <w:rsid w:val="00692799"/>
    <w:rsid w:val="006927C1"/>
    <w:rsid w:val="006927E2"/>
    <w:rsid w:val="006927F0"/>
    <w:rsid w:val="00692914"/>
    <w:rsid w:val="006929C4"/>
    <w:rsid w:val="00692A0D"/>
    <w:rsid w:val="00692B2F"/>
    <w:rsid w:val="00692BDC"/>
    <w:rsid w:val="00692D1E"/>
    <w:rsid w:val="00693077"/>
    <w:rsid w:val="00693295"/>
    <w:rsid w:val="00693529"/>
    <w:rsid w:val="006935E1"/>
    <w:rsid w:val="006939C6"/>
    <w:rsid w:val="00693A5C"/>
    <w:rsid w:val="00693CE1"/>
    <w:rsid w:val="00693F0A"/>
    <w:rsid w:val="006943BD"/>
    <w:rsid w:val="0069447C"/>
    <w:rsid w:val="006949AD"/>
    <w:rsid w:val="006949CB"/>
    <w:rsid w:val="00694DD1"/>
    <w:rsid w:val="00694E1F"/>
    <w:rsid w:val="0069528C"/>
    <w:rsid w:val="00695352"/>
    <w:rsid w:val="006954FC"/>
    <w:rsid w:val="0069583A"/>
    <w:rsid w:val="00695A90"/>
    <w:rsid w:val="00696244"/>
    <w:rsid w:val="0069651F"/>
    <w:rsid w:val="006966EF"/>
    <w:rsid w:val="006969D6"/>
    <w:rsid w:val="00696B6A"/>
    <w:rsid w:val="00696DBC"/>
    <w:rsid w:val="00696DD1"/>
    <w:rsid w:val="00697415"/>
    <w:rsid w:val="0069755C"/>
    <w:rsid w:val="006979DC"/>
    <w:rsid w:val="00697C2C"/>
    <w:rsid w:val="00697E0B"/>
    <w:rsid w:val="00697EC5"/>
    <w:rsid w:val="00697F71"/>
    <w:rsid w:val="006A0266"/>
    <w:rsid w:val="006A04D8"/>
    <w:rsid w:val="006A05EF"/>
    <w:rsid w:val="006A0607"/>
    <w:rsid w:val="006A0728"/>
    <w:rsid w:val="006A08C1"/>
    <w:rsid w:val="006A0942"/>
    <w:rsid w:val="006A0C5D"/>
    <w:rsid w:val="006A0D66"/>
    <w:rsid w:val="006A0DC8"/>
    <w:rsid w:val="006A10D9"/>
    <w:rsid w:val="006A1130"/>
    <w:rsid w:val="006A18DD"/>
    <w:rsid w:val="006A1F3B"/>
    <w:rsid w:val="006A20BD"/>
    <w:rsid w:val="006A2311"/>
    <w:rsid w:val="006A2312"/>
    <w:rsid w:val="006A2347"/>
    <w:rsid w:val="006A234A"/>
    <w:rsid w:val="006A24B3"/>
    <w:rsid w:val="006A26A5"/>
    <w:rsid w:val="006A2BF5"/>
    <w:rsid w:val="006A2D0E"/>
    <w:rsid w:val="006A2E66"/>
    <w:rsid w:val="006A309E"/>
    <w:rsid w:val="006A31A3"/>
    <w:rsid w:val="006A3227"/>
    <w:rsid w:val="006A3396"/>
    <w:rsid w:val="006A341D"/>
    <w:rsid w:val="006A3A42"/>
    <w:rsid w:val="006A3C96"/>
    <w:rsid w:val="006A3F94"/>
    <w:rsid w:val="006A40D0"/>
    <w:rsid w:val="006A4113"/>
    <w:rsid w:val="006A47B9"/>
    <w:rsid w:val="006A48A8"/>
    <w:rsid w:val="006A49B5"/>
    <w:rsid w:val="006A4FF3"/>
    <w:rsid w:val="006A5A45"/>
    <w:rsid w:val="006A5CA3"/>
    <w:rsid w:val="006A5D5C"/>
    <w:rsid w:val="006A5E26"/>
    <w:rsid w:val="006A6100"/>
    <w:rsid w:val="006A69A3"/>
    <w:rsid w:val="006A69E5"/>
    <w:rsid w:val="006A6B3F"/>
    <w:rsid w:val="006A6B69"/>
    <w:rsid w:val="006A74C0"/>
    <w:rsid w:val="006A7574"/>
    <w:rsid w:val="006A7778"/>
    <w:rsid w:val="006B0158"/>
    <w:rsid w:val="006B0489"/>
    <w:rsid w:val="006B04A5"/>
    <w:rsid w:val="006B04D0"/>
    <w:rsid w:val="006B05F5"/>
    <w:rsid w:val="006B0685"/>
    <w:rsid w:val="006B0A30"/>
    <w:rsid w:val="006B11F1"/>
    <w:rsid w:val="006B1213"/>
    <w:rsid w:val="006B163E"/>
    <w:rsid w:val="006B166D"/>
    <w:rsid w:val="006B19B2"/>
    <w:rsid w:val="006B1A07"/>
    <w:rsid w:val="006B1AF7"/>
    <w:rsid w:val="006B1D3D"/>
    <w:rsid w:val="006B1D7E"/>
    <w:rsid w:val="006B1DA2"/>
    <w:rsid w:val="006B1F5F"/>
    <w:rsid w:val="006B2008"/>
    <w:rsid w:val="006B21E9"/>
    <w:rsid w:val="006B2419"/>
    <w:rsid w:val="006B242D"/>
    <w:rsid w:val="006B2431"/>
    <w:rsid w:val="006B2730"/>
    <w:rsid w:val="006B2F61"/>
    <w:rsid w:val="006B302E"/>
    <w:rsid w:val="006B335B"/>
    <w:rsid w:val="006B34CF"/>
    <w:rsid w:val="006B3567"/>
    <w:rsid w:val="006B35C8"/>
    <w:rsid w:val="006B393F"/>
    <w:rsid w:val="006B3E55"/>
    <w:rsid w:val="006B3F8E"/>
    <w:rsid w:val="006B401E"/>
    <w:rsid w:val="006B4FC0"/>
    <w:rsid w:val="006B5111"/>
    <w:rsid w:val="006B591B"/>
    <w:rsid w:val="006B59BE"/>
    <w:rsid w:val="006B5A57"/>
    <w:rsid w:val="006B60BA"/>
    <w:rsid w:val="006B633A"/>
    <w:rsid w:val="006B6346"/>
    <w:rsid w:val="006B6720"/>
    <w:rsid w:val="006B6AD0"/>
    <w:rsid w:val="006B6BA3"/>
    <w:rsid w:val="006B6C83"/>
    <w:rsid w:val="006B6C95"/>
    <w:rsid w:val="006B6D41"/>
    <w:rsid w:val="006B725C"/>
    <w:rsid w:val="006B7303"/>
    <w:rsid w:val="006B739A"/>
    <w:rsid w:val="006B7864"/>
    <w:rsid w:val="006B7EF2"/>
    <w:rsid w:val="006B7F35"/>
    <w:rsid w:val="006C018D"/>
    <w:rsid w:val="006C03B2"/>
    <w:rsid w:val="006C0961"/>
    <w:rsid w:val="006C09DD"/>
    <w:rsid w:val="006C0D59"/>
    <w:rsid w:val="006C0D9A"/>
    <w:rsid w:val="006C0E15"/>
    <w:rsid w:val="006C0F0A"/>
    <w:rsid w:val="006C1142"/>
    <w:rsid w:val="006C124C"/>
    <w:rsid w:val="006C1314"/>
    <w:rsid w:val="006C13FC"/>
    <w:rsid w:val="006C1513"/>
    <w:rsid w:val="006C1A29"/>
    <w:rsid w:val="006C1B3F"/>
    <w:rsid w:val="006C1F77"/>
    <w:rsid w:val="006C209A"/>
    <w:rsid w:val="006C23DC"/>
    <w:rsid w:val="006C2584"/>
    <w:rsid w:val="006C25C0"/>
    <w:rsid w:val="006C2604"/>
    <w:rsid w:val="006C2C20"/>
    <w:rsid w:val="006C2C4F"/>
    <w:rsid w:val="006C323E"/>
    <w:rsid w:val="006C3309"/>
    <w:rsid w:val="006C365E"/>
    <w:rsid w:val="006C36C9"/>
    <w:rsid w:val="006C375B"/>
    <w:rsid w:val="006C3901"/>
    <w:rsid w:val="006C3F62"/>
    <w:rsid w:val="006C3FF3"/>
    <w:rsid w:val="006C44D3"/>
    <w:rsid w:val="006C4508"/>
    <w:rsid w:val="006C45C1"/>
    <w:rsid w:val="006C48F5"/>
    <w:rsid w:val="006C4B11"/>
    <w:rsid w:val="006C4D69"/>
    <w:rsid w:val="006C4D6B"/>
    <w:rsid w:val="006C4E89"/>
    <w:rsid w:val="006C4F0A"/>
    <w:rsid w:val="006C50C3"/>
    <w:rsid w:val="006C53AE"/>
    <w:rsid w:val="006C54AC"/>
    <w:rsid w:val="006C54CD"/>
    <w:rsid w:val="006C5590"/>
    <w:rsid w:val="006C55F3"/>
    <w:rsid w:val="006C566C"/>
    <w:rsid w:val="006C571B"/>
    <w:rsid w:val="006C574D"/>
    <w:rsid w:val="006C57EC"/>
    <w:rsid w:val="006C57F2"/>
    <w:rsid w:val="006C5C20"/>
    <w:rsid w:val="006C5FF1"/>
    <w:rsid w:val="006C6287"/>
    <w:rsid w:val="006C6458"/>
    <w:rsid w:val="006C677C"/>
    <w:rsid w:val="006C6790"/>
    <w:rsid w:val="006C67D8"/>
    <w:rsid w:val="006C6C8E"/>
    <w:rsid w:val="006C6E92"/>
    <w:rsid w:val="006C72BB"/>
    <w:rsid w:val="006C75C9"/>
    <w:rsid w:val="006C79E8"/>
    <w:rsid w:val="006C7CAC"/>
    <w:rsid w:val="006C7FB9"/>
    <w:rsid w:val="006D01D2"/>
    <w:rsid w:val="006D0846"/>
    <w:rsid w:val="006D09F4"/>
    <w:rsid w:val="006D0C09"/>
    <w:rsid w:val="006D0C38"/>
    <w:rsid w:val="006D1A23"/>
    <w:rsid w:val="006D1DFA"/>
    <w:rsid w:val="006D1F1A"/>
    <w:rsid w:val="006D2039"/>
    <w:rsid w:val="006D21FF"/>
    <w:rsid w:val="006D2349"/>
    <w:rsid w:val="006D24FD"/>
    <w:rsid w:val="006D2AE4"/>
    <w:rsid w:val="006D318D"/>
    <w:rsid w:val="006D31AF"/>
    <w:rsid w:val="006D31DD"/>
    <w:rsid w:val="006D35CD"/>
    <w:rsid w:val="006D364C"/>
    <w:rsid w:val="006D3673"/>
    <w:rsid w:val="006D3A96"/>
    <w:rsid w:val="006D3C17"/>
    <w:rsid w:val="006D3D01"/>
    <w:rsid w:val="006D3DDE"/>
    <w:rsid w:val="006D4133"/>
    <w:rsid w:val="006D4373"/>
    <w:rsid w:val="006D492A"/>
    <w:rsid w:val="006D493C"/>
    <w:rsid w:val="006D4A7C"/>
    <w:rsid w:val="006D4D21"/>
    <w:rsid w:val="006D5457"/>
    <w:rsid w:val="006D54AD"/>
    <w:rsid w:val="006D56B5"/>
    <w:rsid w:val="006D59BF"/>
    <w:rsid w:val="006D5A50"/>
    <w:rsid w:val="006D5A62"/>
    <w:rsid w:val="006D5D1D"/>
    <w:rsid w:val="006D5EC2"/>
    <w:rsid w:val="006D5FEF"/>
    <w:rsid w:val="006D6591"/>
    <w:rsid w:val="006D667A"/>
    <w:rsid w:val="006D6689"/>
    <w:rsid w:val="006D66ED"/>
    <w:rsid w:val="006D6D47"/>
    <w:rsid w:val="006D71E4"/>
    <w:rsid w:val="006D72E1"/>
    <w:rsid w:val="006D74C9"/>
    <w:rsid w:val="006D7598"/>
    <w:rsid w:val="006D7B93"/>
    <w:rsid w:val="006D7BBD"/>
    <w:rsid w:val="006D7C30"/>
    <w:rsid w:val="006D7D22"/>
    <w:rsid w:val="006D7D69"/>
    <w:rsid w:val="006D7DAD"/>
    <w:rsid w:val="006D7EC6"/>
    <w:rsid w:val="006E002F"/>
    <w:rsid w:val="006E018D"/>
    <w:rsid w:val="006E031B"/>
    <w:rsid w:val="006E03E6"/>
    <w:rsid w:val="006E0566"/>
    <w:rsid w:val="006E0932"/>
    <w:rsid w:val="006E0B16"/>
    <w:rsid w:val="006E1135"/>
    <w:rsid w:val="006E1381"/>
    <w:rsid w:val="006E1469"/>
    <w:rsid w:val="006E1707"/>
    <w:rsid w:val="006E173D"/>
    <w:rsid w:val="006E176F"/>
    <w:rsid w:val="006E18B2"/>
    <w:rsid w:val="006E1B67"/>
    <w:rsid w:val="006E1C34"/>
    <w:rsid w:val="006E1E45"/>
    <w:rsid w:val="006E1FEC"/>
    <w:rsid w:val="006E207B"/>
    <w:rsid w:val="006E22CC"/>
    <w:rsid w:val="006E2335"/>
    <w:rsid w:val="006E2457"/>
    <w:rsid w:val="006E2858"/>
    <w:rsid w:val="006E295F"/>
    <w:rsid w:val="006E29BA"/>
    <w:rsid w:val="006E2D87"/>
    <w:rsid w:val="006E2E72"/>
    <w:rsid w:val="006E2E78"/>
    <w:rsid w:val="006E320E"/>
    <w:rsid w:val="006E348B"/>
    <w:rsid w:val="006E3A0E"/>
    <w:rsid w:val="006E3D3A"/>
    <w:rsid w:val="006E3DAB"/>
    <w:rsid w:val="006E3E37"/>
    <w:rsid w:val="006E44D1"/>
    <w:rsid w:val="006E45CD"/>
    <w:rsid w:val="006E4646"/>
    <w:rsid w:val="006E4674"/>
    <w:rsid w:val="006E4B1A"/>
    <w:rsid w:val="006E4B89"/>
    <w:rsid w:val="006E4EAB"/>
    <w:rsid w:val="006E4F96"/>
    <w:rsid w:val="006E512D"/>
    <w:rsid w:val="006E5477"/>
    <w:rsid w:val="006E5543"/>
    <w:rsid w:val="006E554E"/>
    <w:rsid w:val="006E57F2"/>
    <w:rsid w:val="006E589D"/>
    <w:rsid w:val="006E59F5"/>
    <w:rsid w:val="006E5AD8"/>
    <w:rsid w:val="006E5AFE"/>
    <w:rsid w:val="006E64B7"/>
    <w:rsid w:val="006E668F"/>
    <w:rsid w:val="006E696A"/>
    <w:rsid w:val="006E6BAC"/>
    <w:rsid w:val="006E6C33"/>
    <w:rsid w:val="006E6F03"/>
    <w:rsid w:val="006E6FAD"/>
    <w:rsid w:val="006E71A8"/>
    <w:rsid w:val="006E72C5"/>
    <w:rsid w:val="006E73E2"/>
    <w:rsid w:val="006E7496"/>
    <w:rsid w:val="006E77C1"/>
    <w:rsid w:val="006E7883"/>
    <w:rsid w:val="006E7969"/>
    <w:rsid w:val="006E7A21"/>
    <w:rsid w:val="006E7C8F"/>
    <w:rsid w:val="006E7E49"/>
    <w:rsid w:val="006E7F71"/>
    <w:rsid w:val="006F0013"/>
    <w:rsid w:val="006F0209"/>
    <w:rsid w:val="006F05C2"/>
    <w:rsid w:val="006F090B"/>
    <w:rsid w:val="006F0A88"/>
    <w:rsid w:val="006F0C12"/>
    <w:rsid w:val="006F0DB2"/>
    <w:rsid w:val="006F0E38"/>
    <w:rsid w:val="006F0EB1"/>
    <w:rsid w:val="006F1D86"/>
    <w:rsid w:val="006F1E30"/>
    <w:rsid w:val="006F1F34"/>
    <w:rsid w:val="006F20A6"/>
    <w:rsid w:val="006F21CB"/>
    <w:rsid w:val="006F24BC"/>
    <w:rsid w:val="006F291E"/>
    <w:rsid w:val="006F297F"/>
    <w:rsid w:val="006F2CD4"/>
    <w:rsid w:val="006F2CE0"/>
    <w:rsid w:val="006F2FCE"/>
    <w:rsid w:val="006F3052"/>
    <w:rsid w:val="006F30EB"/>
    <w:rsid w:val="006F314D"/>
    <w:rsid w:val="006F3992"/>
    <w:rsid w:val="006F3B01"/>
    <w:rsid w:val="006F3C66"/>
    <w:rsid w:val="006F3E98"/>
    <w:rsid w:val="006F4189"/>
    <w:rsid w:val="006F42DD"/>
    <w:rsid w:val="006F43AB"/>
    <w:rsid w:val="006F43D4"/>
    <w:rsid w:val="006F466E"/>
    <w:rsid w:val="006F468E"/>
    <w:rsid w:val="006F493C"/>
    <w:rsid w:val="006F4D0F"/>
    <w:rsid w:val="006F4FAE"/>
    <w:rsid w:val="006F503D"/>
    <w:rsid w:val="006F557B"/>
    <w:rsid w:val="006F5674"/>
    <w:rsid w:val="006F5B41"/>
    <w:rsid w:val="006F5F79"/>
    <w:rsid w:val="006F6351"/>
    <w:rsid w:val="006F6539"/>
    <w:rsid w:val="006F65FF"/>
    <w:rsid w:val="006F6689"/>
    <w:rsid w:val="006F6740"/>
    <w:rsid w:val="006F68B9"/>
    <w:rsid w:val="006F6AC9"/>
    <w:rsid w:val="006F6EDC"/>
    <w:rsid w:val="006F6FEA"/>
    <w:rsid w:val="006F6FFD"/>
    <w:rsid w:val="006F70E1"/>
    <w:rsid w:val="006F746D"/>
    <w:rsid w:val="006F767D"/>
    <w:rsid w:val="006F7A92"/>
    <w:rsid w:val="006F7E42"/>
    <w:rsid w:val="006F7EC5"/>
    <w:rsid w:val="006F7ED5"/>
    <w:rsid w:val="00700042"/>
    <w:rsid w:val="0070013F"/>
    <w:rsid w:val="0070023A"/>
    <w:rsid w:val="0070063F"/>
    <w:rsid w:val="00700B38"/>
    <w:rsid w:val="00700B57"/>
    <w:rsid w:val="00701119"/>
    <w:rsid w:val="0070124B"/>
    <w:rsid w:val="0070176C"/>
    <w:rsid w:val="007017EA"/>
    <w:rsid w:val="0070181F"/>
    <w:rsid w:val="00701920"/>
    <w:rsid w:val="0070193E"/>
    <w:rsid w:val="00701A71"/>
    <w:rsid w:val="00701B27"/>
    <w:rsid w:val="00701E3E"/>
    <w:rsid w:val="00701EFF"/>
    <w:rsid w:val="00701F97"/>
    <w:rsid w:val="007022C2"/>
    <w:rsid w:val="007024E0"/>
    <w:rsid w:val="007032E6"/>
    <w:rsid w:val="007036E5"/>
    <w:rsid w:val="00703737"/>
    <w:rsid w:val="007037BE"/>
    <w:rsid w:val="007038F7"/>
    <w:rsid w:val="00703D8A"/>
    <w:rsid w:val="00703ECE"/>
    <w:rsid w:val="00703FA6"/>
    <w:rsid w:val="00704123"/>
    <w:rsid w:val="007041AC"/>
    <w:rsid w:val="00704641"/>
    <w:rsid w:val="0070469D"/>
    <w:rsid w:val="007047A7"/>
    <w:rsid w:val="007050A6"/>
    <w:rsid w:val="007053CF"/>
    <w:rsid w:val="007053D7"/>
    <w:rsid w:val="007054F2"/>
    <w:rsid w:val="007056ED"/>
    <w:rsid w:val="00705797"/>
    <w:rsid w:val="00705834"/>
    <w:rsid w:val="00705914"/>
    <w:rsid w:val="00705B6C"/>
    <w:rsid w:val="00705D28"/>
    <w:rsid w:val="007068CF"/>
    <w:rsid w:val="00706AC2"/>
    <w:rsid w:val="00706AFB"/>
    <w:rsid w:val="00706CC7"/>
    <w:rsid w:val="007072A6"/>
    <w:rsid w:val="0070743B"/>
    <w:rsid w:val="00707487"/>
    <w:rsid w:val="007077C3"/>
    <w:rsid w:val="00707858"/>
    <w:rsid w:val="00707CC2"/>
    <w:rsid w:val="007100AB"/>
    <w:rsid w:val="00710107"/>
    <w:rsid w:val="007101EE"/>
    <w:rsid w:val="00710450"/>
    <w:rsid w:val="007106A5"/>
    <w:rsid w:val="0071088A"/>
    <w:rsid w:val="00710994"/>
    <w:rsid w:val="007109CD"/>
    <w:rsid w:val="00710A3E"/>
    <w:rsid w:val="00710D33"/>
    <w:rsid w:val="00710FA5"/>
    <w:rsid w:val="0071104D"/>
    <w:rsid w:val="00711633"/>
    <w:rsid w:val="00711760"/>
    <w:rsid w:val="007118B7"/>
    <w:rsid w:val="0071196B"/>
    <w:rsid w:val="00711A0F"/>
    <w:rsid w:val="00711AE4"/>
    <w:rsid w:val="00711B30"/>
    <w:rsid w:val="00711D10"/>
    <w:rsid w:val="00711D73"/>
    <w:rsid w:val="00712202"/>
    <w:rsid w:val="0071237D"/>
    <w:rsid w:val="007123BD"/>
    <w:rsid w:val="0071261A"/>
    <w:rsid w:val="0071290A"/>
    <w:rsid w:val="00712A0F"/>
    <w:rsid w:val="00712B8A"/>
    <w:rsid w:val="00712C11"/>
    <w:rsid w:val="00712EAC"/>
    <w:rsid w:val="00712FDB"/>
    <w:rsid w:val="007131B0"/>
    <w:rsid w:val="0071371F"/>
    <w:rsid w:val="0071374D"/>
    <w:rsid w:val="00713EB0"/>
    <w:rsid w:val="00714065"/>
    <w:rsid w:val="00714186"/>
    <w:rsid w:val="00714312"/>
    <w:rsid w:val="0071459D"/>
    <w:rsid w:val="00714796"/>
    <w:rsid w:val="00714B29"/>
    <w:rsid w:val="00714B75"/>
    <w:rsid w:val="00714D1F"/>
    <w:rsid w:val="00714D6A"/>
    <w:rsid w:val="00715104"/>
    <w:rsid w:val="007151F9"/>
    <w:rsid w:val="007152EF"/>
    <w:rsid w:val="0071531D"/>
    <w:rsid w:val="00715C75"/>
    <w:rsid w:val="00715F3A"/>
    <w:rsid w:val="00715F49"/>
    <w:rsid w:val="0071606F"/>
    <w:rsid w:val="00716324"/>
    <w:rsid w:val="007163BF"/>
    <w:rsid w:val="0071649C"/>
    <w:rsid w:val="00716FC0"/>
    <w:rsid w:val="00717267"/>
    <w:rsid w:val="007172F0"/>
    <w:rsid w:val="007177C4"/>
    <w:rsid w:val="0071785D"/>
    <w:rsid w:val="00717890"/>
    <w:rsid w:val="007178EE"/>
    <w:rsid w:val="00717E66"/>
    <w:rsid w:val="007202C0"/>
    <w:rsid w:val="007205D9"/>
    <w:rsid w:val="007205E5"/>
    <w:rsid w:val="00720668"/>
    <w:rsid w:val="00720759"/>
    <w:rsid w:val="00720C29"/>
    <w:rsid w:val="00720F64"/>
    <w:rsid w:val="007210FB"/>
    <w:rsid w:val="007215A9"/>
    <w:rsid w:val="0072173A"/>
    <w:rsid w:val="007218F2"/>
    <w:rsid w:val="0072190B"/>
    <w:rsid w:val="007219E6"/>
    <w:rsid w:val="007219E8"/>
    <w:rsid w:val="00721AF3"/>
    <w:rsid w:val="00721B34"/>
    <w:rsid w:val="00721C28"/>
    <w:rsid w:val="00721DB0"/>
    <w:rsid w:val="00721DB3"/>
    <w:rsid w:val="00721E1D"/>
    <w:rsid w:val="0072211A"/>
    <w:rsid w:val="00722260"/>
    <w:rsid w:val="007223F3"/>
    <w:rsid w:val="00722B72"/>
    <w:rsid w:val="00722BD3"/>
    <w:rsid w:val="00722E39"/>
    <w:rsid w:val="00723099"/>
    <w:rsid w:val="007233B6"/>
    <w:rsid w:val="0072350B"/>
    <w:rsid w:val="007238F1"/>
    <w:rsid w:val="00723E29"/>
    <w:rsid w:val="00724426"/>
    <w:rsid w:val="00724437"/>
    <w:rsid w:val="007244BA"/>
    <w:rsid w:val="007244CD"/>
    <w:rsid w:val="0072461A"/>
    <w:rsid w:val="00724AE0"/>
    <w:rsid w:val="00724C74"/>
    <w:rsid w:val="00725068"/>
    <w:rsid w:val="0072511B"/>
    <w:rsid w:val="00725300"/>
    <w:rsid w:val="0072540F"/>
    <w:rsid w:val="007255B4"/>
    <w:rsid w:val="0072560E"/>
    <w:rsid w:val="00725907"/>
    <w:rsid w:val="00725CB6"/>
    <w:rsid w:val="00725CDC"/>
    <w:rsid w:val="00725D2B"/>
    <w:rsid w:val="00726281"/>
    <w:rsid w:val="0072650B"/>
    <w:rsid w:val="00726537"/>
    <w:rsid w:val="0072665F"/>
    <w:rsid w:val="00726744"/>
    <w:rsid w:val="0072680C"/>
    <w:rsid w:val="00726F43"/>
    <w:rsid w:val="00726F57"/>
    <w:rsid w:val="0072700A"/>
    <w:rsid w:val="007270A0"/>
    <w:rsid w:val="007270B4"/>
    <w:rsid w:val="007273EC"/>
    <w:rsid w:val="00727627"/>
    <w:rsid w:val="007278A3"/>
    <w:rsid w:val="007279F1"/>
    <w:rsid w:val="00727C27"/>
    <w:rsid w:val="00727D27"/>
    <w:rsid w:val="00727DB6"/>
    <w:rsid w:val="00727E9F"/>
    <w:rsid w:val="007300FB"/>
    <w:rsid w:val="007301F3"/>
    <w:rsid w:val="00730207"/>
    <w:rsid w:val="00730222"/>
    <w:rsid w:val="00730A39"/>
    <w:rsid w:val="00730C01"/>
    <w:rsid w:val="00730C0C"/>
    <w:rsid w:val="00730D95"/>
    <w:rsid w:val="0073128B"/>
    <w:rsid w:val="0073150C"/>
    <w:rsid w:val="0073171A"/>
    <w:rsid w:val="00731822"/>
    <w:rsid w:val="00731F21"/>
    <w:rsid w:val="007324EE"/>
    <w:rsid w:val="007325D3"/>
    <w:rsid w:val="00732885"/>
    <w:rsid w:val="00732CB1"/>
    <w:rsid w:val="00732D0F"/>
    <w:rsid w:val="0073336D"/>
    <w:rsid w:val="00733858"/>
    <w:rsid w:val="00733975"/>
    <w:rsid w:val="00733A80"/>
    <w:rsid w:val="00733BC0"/>
    <w:rsid w:val="00733D81"/>
    <w:rsid w:val="00734618"/>
    <w:rsid w:val="0073497A"/>
    <w:rsid w:val="00734B69"/>
    <w:rsid w:val="0073503F"/>
    <w:rsid w:val="00735088"/>
    <w:rsid w:val="0073532A"/>
    <w:rsid w:val="00735A9B"/>
    <w:rsid w:val="00736003"/>
    <w:rsid w:val="00736121"/>
    <w:rsid w:val="0073622B"/>
    <w:rsid w:val="0073637C"/>
    <w:rsid w:val="007367E7"/>
    <w:rsid w:val="00736886"/>
    <w:rsid w:val="007369B8"/>
    <w:rsid w:val="00736A7F"/>
    <w:rsid w:val="00736D7B"/>
    <w:rsid w:val="007377ED"/>
    <w:rsid w:val="007379C8"/>
    <w:rsid w:val="00737FD3"/>
    <w:rsid w:val="00740220"/>
    <w:rsid w:val="007404C6"/>
    <w:rsid w:val="007406A2"/>
    <w:rsid w:val="007406C0"/>
    <w:rsid w:val="00740775"/>
    <w:rsid w:val="007409E8"/>
    <w:rsid w:val="00740AC1"/>
    <w:rsid w:val="00740AFF"/>
    <w:rsid w:val="00740B1F"/>
    <w:rsid w:val="00740B5C"/>
    <w:rsid w:val="00740BBC"/>
    <w:rsid w:val="00740BF9"/>
    <w:rsid w:val="0074108B"/>
    <w:rsid w:val="00741434"/>
    <w:rsid w:val="007415B6"/>
    <w:rsid w:val="00741A56"/>
    <w:rsid w:val="00741A61"/>
    <w:rsid w:val="00741A77"/>
    <w:rsid w:val="00741E47"/>
    <w:rsid w:val="007420C9"/>
    <w:rsid w:val="00742695"/>
    <w:rsid w:val="00742A51"/>
    <w:rsid w:val="00742E1F"/>
    <w:rsid w:val="00742FD4"/>
    <w:rsid w:val="00743468"/>
    <w:rsid w:val="007436B1"/>
    <w:rsid w:val="007436D5"/>
    <w:rsid w:val="00743782"/>
    <w:rsid w:val="00743867"/>
    <w:rsid w:val="007438AC"/>
    <w:rsid w:val="00744055"/>
    <w:rsid w:val="00744207"/>
    <w:rsid w:val="00744618"/>
    <w:rsid w:val="0074475B"/>
    <w:rsid w:val="00744E4F"/>
    <w:rsid w:val="0074544C"/>
    <w:rsid w:val="0074576E"/>
    <w:rsid w:val="007457BF"/>
    <w:rsid w:val="007458E7"/>
    <w:rsid w:val="00745D82"/>
    <w:rsid w:val="00745E69"/>
    <w:rsid w:val="00745EBB"/>
    <w:rsid w:val="00746167"/>
    <w:rsid w:val="00746199"/>
    <w:rsid w:val="007461D8"/>
    <w:rsid w:val="007471EF"/>
    <w:rsid w:val="00747446"/>
    <w:rsid w:val="00747BD8"/>
    <w:rsid w:val="00747F05"/>
    <w:rsid w:val="007502C7"/>
    <w:rsid w:val="0075038A"/>
    <w:rsid w:val="007503B7"/>
    <w:rsid w:val="00750931"/>
    <w:rsid w:val="007509F9"/>
    <w:rsid w:val="00750A8F"/>
    <w:rsid w:val="00750AB9"/>
    <w:rsid w:val="00750C00"/>
    <w:rsid w:val="007510AF"/>
    <w:rsid w:val="00751574"/>
    <w:rsid w:val="007515DE"/>
    <w:rsid w:val="00751B78"/>
    <w:rsid w:val="00751BD7"/>
    <w:rsid w:val="00751F76"/>
    <w:rsid w:val="0075238E"/>
    <w:rsid w:val="00752497"/>
    <w:rsid w:val="007524E2"/>
    <w:rsid w:val="00752D2B"/>
    <w:rsid w:val="00752FE7"/>
    <w:rsid w:val="0075309D"/>
    <w:rsid w:val="007531F5"/>
    <w:rsid w:val="00753240"/>
    <w:rsid w:val="0075327B"/>
    <w:rsid w:val="00753702"/>
    <w:rsid w:val="00753933"/>
    <w:rsid w:val="00753957"/>
    <w:rsid w:val="00753BD8"/>
    <w:rsid w:val="00753F01"/>
    <w:rsid w:val="0075408C"/>
    <w:rsid w:val="0075412E"/>
    <w:rsid w:val="00754747"/>
    <w:rsid w:val="0075499E"/>
    <w:rsid w:val="007549F5"/>
    <w:rsid w:val="00754A04"/>
    <w:rsid w:val="00754C6D"/>
    <w:rsid w:val="00754D51"/>
    <w:rsid w:val="00754D64"/>
    <w:rsid w:val="00754E61"/>
    <w:rsid w:val="00754FCC"/>
    <w:rsid w:val="00755420"/>
    <w:rsid w:val="007554E9"/>
    <w:rsid w:val="00755559"/>
    <w:rsid w:val="00755B06"/>
    <w:rsid w:val="00755D41"/>
    <w:rsid w:val="00755E06"/>
    <w:rsid w:val="00755E4F"/>
    <w:rsid w:val="00755F8B"/>
    <w:rsid w:val="007565E2"/>
    <w:rsid w:val="007568D9"/>
    <w:rsid w:val="00756A08"/>
    <w:rsid w:val="00756C30"/>
    <w:rsid w:val="00756E92"/>
    <w:rsid w:val="00756F03"/>
    <w:rsid w:val="00756F15"/>
    <w:rsid w:val="00756F24"/>
    <w:rsid w:val="007572E9"/>
    <w:rsid w:val="00757585"/>
    <w:rsid w:val="00757739"/>
    <w:rsid w:val="0075777E"/>
    <w:rsid w:val="0075789B"/>
    <w:rsid w:val="0075790D"/>
    <w:rsid w:val="00757971"/>
    <w:rsid w:val="00757A61"/>
    <w:rsid w:val="00757C6C"/>
    <w:rsid w:val="00757C99"/>
    <w:rsid w:val="00757CD9"/>
    <w:rsid w:val="00757E8E"/>
    <w:rsid w:val="00757FE8"/>
    <w:rsid w:val="007600CF"/>
    <w:rsid w:val="0076015A"/>
    <w:rsid w:val="0076031F"/>
    <w:rsid w:val="007604D8"/>
    <w:rsid w:val="0076068D"/>
    <w:rsid w:val="00760756"/>
    <w:rsid w:val="00760819"/>
    <w:rsid w:val="00760835"/>
    <w:rsid w:val="0076087C"/>
    <w:rsid w:val="00760901"/>
    <w:rsid w:val="00760AF2"/>
    <w:rsid w:val="00760D79"/>
    <w:rsid w:val="00760F17"/>
    <w:rsid w:val="0076116A"/>
    <w:rsid w:val="007613AF"/>
    <w:rsid w:val="007616F6"/>
    <w:rsid w:val="007619FB"/>
    <w:rsid w:val="00761A37"/>
    <w:rsid w:val="00761D24"/>
    <w:rsid w:val="00761DC4"/>
    <w:rsid w:val="00761E08"/>
    <w:rsid w:val="00761E2B"/>
    <w:rsid w:val="0076200C"/>
    <w:rsid w:val="007624A6"/>
    <w:rsid w:val="00762864"/>
    <w:rsid w:val="00762924"/>
    <w:rsid w:val="0076295C"/>
    <w:rsid w:val="00762FA7"/>
    <w:rsid w:val="00763055"/>
    <w:rsid w:val="007631E8"/>
    <w:rsid w:val="00763432"/>
    <w:rsid w:val="00763448"/>
    <w:rsid w:val="00763545"/>
    <w:rsid w:val="00763EB7"/>
    <w:rsid w:val="00764043"/>
    <w:rsid w:val="007645EC"/>
    <w:rsid w:val="0076476D"/>
    <w:rsid w:val="007647E0"/>
    <w:rsid w:val="00764BC0"/>
    <w:rsid w:val="00764E62"/>
    <w:rsid w:val="00764EB8"/>
    <w:rsid w:val="00765098"/>
    <w:rsid w:val="007650A8"/>
    <w:rsid w:val="00765124"/>
    <w:rsid w:val="0076539C"/>
    <w:rsid w:val="0076550E"/>
    <w:rsid w:val="00765595"/>
    <w:rsid w:val="007656B7"/>
    <w:rsid w:val="00765832"/>
    <w:rsid w:val="00765B20"/>
    <w:rsid w:val="00765FDC"/>
    <w:rsid w:val="00766142"/>
    <w:rsid w:val="00766185"/>
    <w:rsid w:val="007663A3"/>
    <w:rsid w:val="00766431"/>
    <w:rsid w:val="00766559"/>
    <w:rsid w:val="007665F1"/>
    <w:rsid w:val="0076664A"/>
    <w:rsid w:val="00766797"/>
    <w:rsid w:val="007667E0"/>
    <w:rsid w:val="007669EF"/>
    <w:rsid w:val="00766A9E"/>
    <w:rsid w:val="00766B0E"/>
    <w:rsid w:val="00766BFB"/>
    <w:rsid w:val="00766D76"/>
    <w:rsid w:val="00766E90"/>
    <w:rsid w:val="00766ED2"/>
    <w:rsid w:val="00766FF6"/>
    <w:rsid w:val="0076707A"/>
    <w:rsid w:val="0076731C"/>
    <w:rsid w:val="0076747C"/>
    <w:rsid w:val="007674C6"/>
    <w:rsid w:val="00767703"/>
    <w:rsid w:val="007678B6"/>
    <w:rsid w:val="00767D5D"/>
    <w:rsid w:val="00767E09"/>
    <w:rsid w:val="007700C8"/>
    <w:rsid w:val="007700FA"/>
    <w:rsid w:val="007701E7"/>
    <w:rsid w:val="00770272"/>
    <w:rsid w:val="00770506"/>
    <w:rsid w:val="00770CEE"/>
    <w:rsid w:val="00770D82"/>
    <w:rsid w:val="00771206"/>
    <w:rsid w:val="00771418"/>
    <w:rsid w:val="00771504"/>
    <w:rsid w:val="0077156B"/>
    <w:rsid w:val="007717A2"/>
    <w:rsid w:val="00771975"/>
    <w:rsid w:val="00771B1C"/>
    <w:rsid w:val="00771C8E"/>
    <w:rsid w:val="00771E35"/>
    <w:rsid w:val="007720D6"/>
    <w:rsid w:val="007720FE"/>
    <w:rsid w:val="007721AD"/>
    <w:rsid w:val="0077240E"/>
    <w:rsid w:val="00772580"/>
    <w:rsid w:val="007728F4"/>
    <w:rsid w:val="00772957"/>
    <w:rsid w:val="00772D15"/>
    <w:rsid w:val="00772DC3"/>
    <w:rsid w:val="007732B1"/>
    <w:rsid w:val="007733C4"/>
    <w:rsid w:val="00773E06"/>
    <w:rsid w:val="00773EC7"/>
    <w:rsid w:val="00774339"/>
    <w:rsid w:val="007743A1"/>
    <w:rsid w:val="007743A4"/>
    <w:rsid w:val="007744EF"/>
    <w:rsid w:val="0077463E"/>
    <w:rsid w:val="00774C12"/>
    <w:rsid w:val="00774FB2"/>
    <w:rsid w:val="00775BAA"/>
    <w:rsid w:val="00775EFD"/>
    <w:rsid w:val="00775F11"/>
    <w:rsid w:val="0077634B"/>
    <w:rsid w:val="0077650D"/>
    <w:rsid w:val="00776679"/>
    <w:rsid w:val="007768BB"/>
    <w:rsid w:val="007768F2"/>
    <w:rsid w:val="00776C10"/>
    <w:rsid w:val="00776CBD"/>
    <w:rsid w:val="00776D18"/>
    <w:rsid w:val="00776E9E"/>
    <w:rsid w:val="00776ECA"/>
    <w:rsid w:val="00776F98"/>
    <w:rsid w:val="00777053"/>
    <w:rsid w:val="007770C3"/>
    <w:rsid w:val="00777145"/>
    <w:rsid w:val="007775DE"/>
    <w:rsid w:val="007776F2"/>
    <w:rsid w:val="00777B00"/>
    <w:rsid w:val="00777B46"/>
    <w:rsid w:val="00777EE9"/>
    <w:rsid w:val="00780124"/>
    <w:rsid w:val="007803C4"/>
    <w:rsid w:val="00780980"/>
    <w:rsid w:val="00780986"/>
    <w:rsid w:val="007809CD"/>
    <w:rsid w:val="007809E1"/>
    <w:rsid w:val="00780A03"/>
    <w:rsid w:val="00780AF4"/>
    <w:rsid w:val="00780D83"/>
    <w:rsid w:val="00780DB9"/>
    <w:rsid w:val="00780F3D"/>
    <w:rsid w:val="00780FC2"/>
    <w:rsid w:val="0078146E"/>
    <w:rsid w:val="00781492"/>
    <w:rsid w:val="0078165E"/>
    <w:rsid w:val="007816FD"/>
    <w:rsid w:val="00781B9A"/>
    <w:rsid w:val="00781BC7"/>
    <w:rsid w:val="00781DAD"/>
    <w:rsid w:val="00781FD8"/>
    <w:rsid w:val="0078243D"/>
    <w:rsid w:val="00782D8A"/>
    <w:rsid w:val="0078322A"/>
    <w:rsid w:val="00783269"/>
    <w:rsid w:val="007833A3"/>
    <w:rsid w:val="007833C3"/>
    <w:rsid w:val="007837BE"/>
    <w:rsid w:val="0078380D"/>
    <w:rsid w:val="007839B8"/>
    <w:rsid w:val="00783AAF"/>
    <w:rsid w:val="00784112"/>
    <w:rsid w:val="007842FE"/>
    <w:rsid w:val="00784370"/>
    <w:rsid w:val="0078440C"/>
    <w:rsid w:val="007846DD"/>
    <w:rsid w:val="00784702"/>
    <w:rsid w:val="007847EF"/>
    <w:rsid w:val="00784C21"/>
    <w:rsid w:val="00784C31"/>
    <w:rsid w:val="00784CBB"/>
    <w:rsid w:val="00784EA1"/>
    <w:rsid w:val="00784ECF"/>
    <w:rsid w:val="00784FC7"/>
    <w:rsid w:val="0078559B"/>
    <w:rsid w:val="007855E5"/>
    <w:rsid w:val="007856C2"/>
    <w:rsid w:val="007859E1"/>
    <w:rsid w:val="007861D1"/>
    <w:rsid w:val="00786272"/>
    <w:rsid w:val="0078628A"/>
    <w:rsid w:val="007862F6"/>
    <w:rsid w:val="007864B2"/>
    <w:rsid w:val="00786620"/>
    <w:rsid w:val="0078676F"/>
    <w:rsid w:val="0078681A"/>
    <w:rsid w:val="007868B7"/>
    <w:rsid w:val="00786BC0"/>
    <w:rsid w:val="00786BCA"/>
    <w:rsid w:val="00786D7D"/>
    <w:rsid w:val="00786DEC"/>
    <w:rsid w:val="00787394"/>
    <w:rsid w:val="007875E7"/>
    <w:rsid w:val="007875F8"/>
    <w:rsid w:val="00787736"/>
    <w:rsid w:val="00787A55"/>
    <w:rsid w:val="00787D0B"/>
    <w:rsid w:val="00787FF1"/>
    <w:rsid w:val="00790A81"/>
    <w:rsid w:val="00790F47"/>
    <w:rsid w:val="00790FC3"/>
    <w:rsid w:val="00791190"/>
    <w:rsid w:val="007912EB"/>
    <w:rsid w:val="007916D2"/>
    <w:rsid w:val="00791827"/>
    <w:rsid w:val="00791866"/>
    <w:rsid w:val="00791ADE"/>
    <w:rsid w:val="00791BE9"/>
    <w:rsid w:val="00791BEA"/>
    <w:rsid w:val="00791C36"/>
    <w:rsid w:val="00791DC1"/>
    <w:rsid w:val="00792028"/>
    <w:rsid w:val="0079253B"/>
    <w:rsid w:val="00792675"/>
    <w:rsid w:val="007926B7"/>
    <w:rsid w:val="00792755"/>
    <w:rsid w:val="00792AD3"/>
    <w:rsid w:val="00792ECC"/>
    <w:rsid w:val="00793617"/>
    <w:rsid w:val="00793774"/>
    <w:rsid w:val="007939C7"/>
    <w:rsid w:val="00793F70"/>
    <w:rsid w:val="0079432A"/>
    <w:rsid w:val="0079436A"/>
    <w:rsid w:val="007946E2"/>
    <w:rsid w:val="0079470E"/>
    <w:rsid w:val="007947FB"/>
    <w:rsid w:val="007949DA"/>
    <w:rsid w:val="00794DFE"/>
    <w:rsid w:val="00794E9B"/>
    <w:rsid w:val="0079541C"/>
    <w:rsid w:val="007954AC"/>
    <w:rsid w:val="00795804"/>
    <w:rsid w:val="00795809"/>
    <w:rsid w:val="0079583F"/>
    <w:rsid w:val="00795BA6"/>
    <w:rsid w:val="00795DC8"/>
    <w:rsid w:val="0079600A"/>
    <w:rsid w:val="0079601B"/>
    <w:rsid w:val="00796135"/>
    <w:rsid w:val="007962E1"/>
    <w:rsid w:val="007963C0"/>
    <w:rsid w:val="00796AAB"/>
    <w:rsid w:val="00796B15"/>
    <w:rsid w:val="00797304"/>
    <w:rsid w:val="007977E1"/>
    <w:rsid w:val="00797899"/>
    <w:rsid w:val="00797CD2"/>
    <w:rsid w:val="00797D5E"/>
    <w:rsid w:val="00797DAA"/>
    <w:rsid w:val="00797E4D"/>
    <w:rsid w:val="00797EF1"/>
    <w:rsid w:val="00797F31"/>
    <w:rsid w:val="00797FCF"/>
    <w:rsid w:val="007A05F5"/>
    <w:rsid w:val="007A0616"/>
    <w:rsid w:val="007A0BDA"/>
    <w:rsid w:val="007A0CDD"/>
    <w:rsid w:val="007A0CF3"/>
    <w:rsid w:val="007A0D0D"/>
    <w:rsid w:val="007A0DAC"/>
    <w:rsid w:val="007A1189"/>
    <w:rsid w:val="007A15BA"/>
    <w:rsid w:val="007A16E9"/>
    <w:rsid w:val="007A1B63"/>
    <w:rsid w:val="007A1BD9"/>
    <w:rsid w:val="007A1F60"/>
    <w:rsid w:val="007A22D6"/>
    <w:rsid w:val="007A282D"/>
    <w:rsid w:val="007A28C6"/>
    <w:rsid w:val="007A2BFF"/>
    <w:rsid w:val="007A2D56"/>
    <w:rsid w:val="007A2E41"/>
    <w:rsid w:val="007A32E9"/>
    <w:rsid w:val="007A3395"/>
    <w:rsid w:val="007A3505"/>
    <w:rsid w:val="007A396D"/>
    <w:rsid w:val="007A3AB6"/>
    <w:rsid w:val="007A3AF8"/>
    <w:rsid w:val="007A3BF2"/>
    <w:rsid w:val="007A3E72"/>
    <w:rsid w:val="007A4338"/>
    <w:rsid w:val="007A43E2"/>
    <w:rsid w:val="007A4AF1"/>
    <w:rsid w:val="007A4B32"/>
    <w:rsid w:val="007A5288"/>
    <w:rsid w:val="007A52EC"/>
    <w:rsid w:val="007A554F"/>
    <w:rsid w:val="007A5C80"/>
    <w:rsid w:val="007A5F87"/>
    <w:rsid w:val="007A6053"/>
    <w:rsid w:val="007A618D"/>
    <w:rsid w:val="007A6256"/>
    <w:rsid w:val="007A6333"/>
    <w:rsid w:val="007A6477"/>
    <w:rsid w:val="007A650C"/>
    <w:rsid w:val="007A6527"/>
    <w:rsid w:val="007A6909"/>
    <w:rsid w:val="007A6A76"/>
    <w:rsid w:val="007A6FDE"/>
    <w:rsid w:val="007A70AB"/>
    <w:rsid w:val="007A7228"/>
    <w:rsid w:val="007A7235"/>
    <w:rsid w:val="007A75A3"/>
    <w:rsid w:val="007A7706"/>
    <w:rsid w:val="007A78A6"/>
    <w:rsid w:val="007A7AD5"/>
    <w:rsid w:val="007A7CF7"/>
    <w:rsid w:val="007A7EE3"/>
    <w:rsid w:val="007A7F35"/>
    <w:rsid w:val="007B0253"/>
    <w:rsid w:val="007B04B6"/>
    <w:rsid w:val="007B0600"/>
    <w:rsid w:val="007B061A"/>
    <w:rsid w:val="007B073B"/>
    <w:rsid w:val="007B0835"/>
    <w:rsid w:val="007B0D8C"/>
    <w:rsid w:val="007B0E3C"/>
    <w:rsid w:val="007B1006"/>
    <w:rsid w:val="007B1061"/>
    <w:rsid w:val="007B1F9A"/>
    <w:rsid w:val="007B2074"/>
    <w:rsid w:val="007B2638"/>
    <w:rsid w:val="007B2752"/>
    <w:rsid w:val="007B2BB1"/>
    <w:rsid w:val="007B3476"/>
    <w:rsid w:val="007B3969"/>
    <w:rsid w:val="007B3CC4"/>
    <w:rsid w:val="007B407B"/>
    <w:rsid w:val="007B448A"/>
    <w:rsid w:val="007B44DC"/>
    <w:rsid w:val="007B4543"/>
    <w:rsid w:val="007B4789"/>
    <w:rsid w:val="007B4937"/>
    <w:rsid w:val="007B4D3D"/>
    <w:rsid w:val="007B4E49"/>
    <w:rsid w:val="007B4E66"/>
    <w:rsid w:val="007B4FF0"/>
    <w:rsid w:val="007B5139"/>
    <w:rsid w:val="007B527D"/>
    <w:rsid w:val="007B5422"/>
    <w:rsid w:val="007B550D"/>
    <w:rsid w:val="007B5682"/>
    <w:rsid w:val="007B5844"/>
    <w:rsid w:val="007B5857"/>
    <w:rsid w:val="007B5A66"/>
    <w:rsid w:val="007B5AFF"/>
    <w:rsid w:val="007B6136"/>
    <w:rsid w:val="007B630D"/>
    <w:rsid w:val="007B65B3"/>
    <w:rsid w:val="007B67E6"/>
    <w:rsid w:val="007B6A1D"/>
    <w:rsid w:val="007B6DFE"/>
    <w:rsid w:val="007B6F24"/>
    <w:rsid w:val="007B7307"/>
    <w:rsid w:val="007B7309"/>
    <w:rsid w:val="007B7739"/>
    <w:rsid w:val="007B77FB"/>
    <w:rsid w:val="007B78E9"/>
    <w:rsid w:val="007B7933"/>
    <w:rsid w:val="007B7C4A"/>
    <w:rsid w:val="007B7D58"/>
    <w:rsid w:val="007B7DF7"/>
    <w:rsid w:val="007C038C"/>
    <w:rsid w:val="007C0880"/>
    <w:rsid w:val="007C0AE5"/>
    <w:rsid w:val="007C0BD2"/>
    <w:rsid w:val="007C0BD3"/>
    <w:rsid w:val="007C0F3A"/>
    <w:rsid w:val="007C0FA1"/>
    <w:rsid w:val="007C1065"/>
    <w:rsid w:val="007C112E"/>
    <w:rsid w:val="007C125E"/>
    <w:rsid w:val="007C14BD"/>
    <w:rsid w:val="007C1537"/>
    <w:rsid w:val="007C198E"/>
    <w:rsid w:val="007C1B94"/>
    <w:rsid w:val="007C1BBE"/>
    <w:rsid w:val="007C1D5B"/>
    <w:rsid w:val="007C2070"/>
    <w:rsid w:val="007C251D"/>
    <w:rsid w:val="007C26FF"/>
    <w:rsid w:val="007C29FE"/>
    <w:rsid w:val="007C2A39"/>
    <w:rsid w:val="007C2AAF"/>
    <w:rsid w:val="007C301B"/>
    <w:rsid w:val="007C301E"/>
    <w:rsid w:val="007C31DB"/>
    <w:rsid w:val="007C3619"/>
    <w:rsid w:val="007C3B12"/>
    <w:rsid w:val="007C3C91"/>
    <w:rsid w:val="007C3D88"/>
    <w:rsid w:val="007C3F14"/>
    <w:rsid w:val="007C450E"/>
    <w:rsid w:val="007C47AB"/>
    <w:rsid w:val="007C4DE5"/>
    <w:rsid w:val="007C508D"/>
    <w:rsid w:val="007C515A"/>
    <w:rsid w:val="007C5167"/>
    <w:rsid w:val="007C52A8"/>
    <w:rsid w:val="007C52ED"/>
    <w:rsid w:val="007C52F0"/>
    <w:rsid w:val="007C56CE"/>
    <w:rsid w:val="007C57C5"/>
    <w:rsid w:val="007C58F7"/>
    <w:rsid w:val="007C5960"/>
    <w:rsid w:val="007C59DA"/>
    <w:rsid w:val="007C5CE6"/>
    <w:rsid w:val="007C5D61"/>
    <w:rsid w:val="007C5DB6"/>
    <w:rsid w:val="007C5DDB"/>
    <w:rsid w:val="007C5FBF"/>
    <w:rsid w:val="007C6408"/>
    <w:rsid w:val="007C64BC"/>
    <w:rsid w:val="007C661B"/>
    <w:rsid w:val="007C67A8"/>
    <w:rsid w:val="007C68D2"/>
    <w:rsid w:val="007C6939"/>
    <w:rsid w:val="007C6941"/>
    <w:rsid w:val="007C6B1E"/>
    <w:rsid w:val="007C6D8A"/>
    <w:rsid w:val="007C6E75"/>
    <w:rsid w:val="007C771F"/>
    <w:rsid w:val="007C779D"/>
    <w:rsid w:val="007C780D"/>
    <w:rsid w:val="007C7BCD"/>
    <w:rsid w:val="007C7EF3"/>
    <w:rsid w:val="007D020B"/>
    <w:rsid w:val="007D02A6"/>
    <w:rsid w:val="007D03D7"/>
    <w:rsid w:val="007D098C"/>
    <w:rsid w:val="007D0D35"/>
    <w:rsid w:val="007D11B6"/>
    <w:rsid w:val="007D12D6"/>
    <w:rsid w:val="007D149C"/>
    <w:rsid w:val="007D163B"/>
    <w:rsid w:val="007D16BD"/>
    <w:rsid w:val="007D18DB"/>
    <w:rsid w:val="007D1B7C"/>
    <w:rsid w:val="007D214A"/>
    <w:rsid w:val="007D230B"/>
    <w:rsid w:val="007D2734"/>
    <w:rsid w:val="007D2885"/>
    <w:rsid w:val="007D298C"/>
    <w:rsid w:val="007D2A09"/>
    <w:rsid w:val="007D2C9F"/>
    <w:rsid w:val="007D2F33"/>
    <w:rsid w:val="007D31A6"/>
    <w:rsid w:val="007D320B"/>
    <w:rsid w:val="007D3490"/>
    <w:rsid w:val="007D357E"/>
    <w:rsid w:val="007D36AF"/>
    <w:rsid w:val="007D3771"/>
    <w:rsid w:val="007D37BF"/>
    <w:rsid w:val="007D3889"/>
    <w:rsid w:val="007D39D7"/>
    <w:rsid w:val="007D3A88"/>
    <w:rsid w:val="007D3BE0"/>
    <w:rsid w:val="007D4046"/>
    <w:rsid w:val="007D4526"/>
    <w:rsid w:val="007D4632"/>
    <w:rsid w:val="007D478D"/>
    <w:rsid w:val="007D4838"/>
    <w:rsid w:val="007D4956"/>
    <w:rsid w:val="007D4FF2"/>
    <w:rsid w:val="007D512C"/>
    <w:rsid w:val="007D5166"/>
    <w:rsid w:val="007D526F"/>
    <w:rsid w:val="007D5777"/>
    <w:rsid w:val="007D5CFA"/>
    <w:rsid w:val="007D5F54"/>
    <w:rsid w:val="007D6310"/>
    <w:rsid w:val="007D673F"/>
    <w:rsid w:val="007D68F4"/>
    <w:rsid w:val="007D6ACD"/>
    <w:rsid w:val="007D6CE5"/>
    <w:rsid w:val="007D6E8A"/>
    <w:rsid w:val="007D6EF0"/>
    <w:rsid w:val="007D7042"/>
    <w:rsid w:val="007D7059"/>
    <w:rsid w:val="007D73EE"/>
    <w:rsid w:val="007D7749"/>
    <w:rsid w:val="007D7A6D"/>
    <w:rsid w:val="007D7D96"/>
    <w:rsid w:val="007E0162"/>
    <w:rsid w:val="007E05CC"/>
    <w:rsid w:val="007E0800"/>
    <w:rsid w:val="007E0960"/>
    <w:rsid w:val="007E0986"/>
    <w:rsid w:val="007E0C8C"/>
    <w:rsid w:val="007E1196"/>
    <w:rsid w:val="007E1479"/>
    <w:rsid w:val="007E18CC"/>
    <w:rsid w:val="007E1A55"/>
    <w:rsid w:val="007E1A7D"/>
    <w:rsid w:val="007E1B69"/>
    <w:rsid w:val="007E1CB1"/>
    <w:rsid w:val="007E1EBF"/>
    <w:rsid w:val="007E201B"/>
    <w:rsid w:val="007E2146"/>
    <w:rsid w:val="007E25B7"/>
    <w:rsid w:val="007E2B64"/>
    <w:rsid w:val="007E2B9D"/>
    <w:rsid w:val="007E3182"/>
    <w:rsid w:val="007E3528"/>
    <w:rsid w:val="007E36F8"/>
    <w:rsid w:val="007E3A98"/>
    <w:rsid w:val="007E460F"/>
    <w:rsid w:val="007E488F"/>
    <w:rsid w:val="007E48CD"/>
    <w:rsid w:val="007E48E4"/>
    <w:rsid w:val="007E4C99"/>
    <w:rsid w:val="007E531F"/>
    <w:rsid w:val="007E57B3"/>
    <w:rsid w:val="007E5AA5"/>
    <w:rsid w:val="007E5B4B"/>
    <w:rsid w:val="007E5CEB"/>
    <w:rsid w:val="007E5D16"/>
    <w:rsid w:val="007E5FFD"/>
    <w:rsid w:val="007E60AC"/>
    <w:rsid w:val="007E6202"/>
    <w:rsid w:val="007E6239"/>
    <w:rsid w:val="007E6735"/>
    <w:rsid w:val="007E67F3"/>
    <w:rsid w:val="007E67F4"/>
    <w:rsid w:val="007E6E76"/>
    <w:rsid w:val="007E6FB4"/>
    <w:rsid w:val="007E7229"/>
    <w:rsid w:val="007E732E"/>
    <w:rsid w:val="007E741E"/>
    <w:rsid w:val="007E7964"/>
    <w:rsid w:val="007E7B2B"/>
    <w:rsid w:val="007E7E6F"/>
    <w:rsid w:val="007F0176"/>
    <w:rsid w:val="007F05E0"/>
    <w:rsid w:val="007F0B77"/>
    <w:rsid w:val="007F0B82"/>
    <w:rsid w:val="007F0DD3"/>
    <w:rsid w:val="007F10EA"/>
    <w:rsid w:val="007F115A"/>
    <w:rsid w:val="007F1282"/>
    <w:rsid w:val="007F13FB"/>
    <w:rsid w:val="007F161F"/>
    <w:rsid w:val="007F173F"/>
    <w:rsid w:val="007F1759"/>
    <w:rsid w:val="007F18C0"/>
    <w:rsid w:val="007F19F2"/>
    <w:rsid w:val="007F1E9E"/>
    <w:rsid w:val="007F230D"/>
    <w:rsid w:val="007F2477"/>
    <w:rsid w:val="007F2DBB"/>
    <w:rsid w:val="007F2ED4"/>
    <w:rsid w:val="007F3170"/>
    <w:rsid w:val="007F32FB"/>
    <w:rsid w:val="007F348D"/>
    <w:rsid w:val="007F352A"/>
    <w:rsid w:val="007F3794"/>
    <w:rsid w:val="007F3960"/>
    <w:rsid w:val="007F3DC3"/>
    <w:rsid w:val="007F3FB0"/>
    <w:rsid w:val="007F4126"/>
    <w:rsid w:val="007F43A9"/>
    <w:rsid w:val="007F4484"/>
    <w:rsid w:val="007F44D9"/>
    <w:rsid w:val="007F4808"/>
    <w:rsid w:val="007F4994"/>
    <w:rsid w:val="007F49DD"/>
    <w:rsid w:val="007F5030"/>
    <w:rsid w:val="007F5605"/>
    <w:rsid w:val="007F5608"/>
    <w:rsid w:val="007F5874"/>
    <w:rsid w:val="007F5CF7"/>
    <w:rsid w:val="007F5D4A"/>
    <w:rsid w:val="007F5ED6"/>
    <w:rsid w:val="007F5F30"/>
    <w:rsid w:val="007F6562"/>
    <w:rsid w:val="007F65F2"/>
    <w:rsid w:val="007F6772"/>
    <w:rsid w:val="007F688E"/>
    <w:rsid w:val="007F6AD2"/>
    <w:rsid w:val="007F6C9C"/>
    <w:rsid w:val="007F70D6"/>
    <w:rsid w:val="007F713C"/>
    <w:rsid w:val="007F7521"/>
    <w:rsid w:val="007F7733"/>
    <w:rsid w:val="007F7864"/>
    <w:rsid w:val="007F7945"/>
    <w:rsid w:val="007F795B"/>
    <w:rsid w:val="007F7C82"/>
    <w:rsid w:val="007F7FEE"/>
    <w:rsid w:val="00800005"/>
    <w:rsid w:val="00800104"/>
    <w:rsid w:val="0080012B"/>
    <w:rsid w:val="00800184"/>
    <w:rsid w:val="00800312"/>
    <w:rsid w:val="00800729"/>
    <w:rsid w:val="00800994"/>
    <w:rsid w:val="00800B35"/>
    <w:rsid w:val="00800B37"/>
    <w:rsid w:val="00800D5F"/>
    <w:rsid w:val="008013B8"/>
    <w:rsid w:val="008016C4"/>
    <w:rsid w:val="008016C8"/>
    <w:rsid w:val="0080179D"/>
    <w:rsid w:val="00801838"/>
    <w:rsid w:val="008018DC"/>
    <w:rsid w:val="00801971"/>
    <w:rsid w:val="00801A5E"/>
    <w:rsid w:val="008020A8"/>
    <w:rsid w:val="00802410"/>
    <w:rsid w:val="0080266D"/>
    <w:rsid w:val="0080270F"/>
    <w:rsid w:val="00802D20"/>
    <w:rsid w:val="00802D88"/>
    <w:rsid w:val="00802FDA"/>
    <w:rsid w:val="00802FE3"/>
    <w:rsid w:val="00803028"/>
    <w:rsid w:val="00803051"/>
    <w:rsid w:val="00803160"/>
    <w:rsid w:val="00803284"/>
    <w:rsid w:val="008033B8"/>
    <w:rsid w:val="00803E2E"/>
    <w:rsid w:val="00803FD6"/>
    <w:rsid w:val="008041E1"/>
    <w:rsid w:val="0080429A"/>
    <w:rsid w:val="00804867"/>
    <w:rsid w:val="00804AB0"/>
    <w:rsid w:val="00804AEC"/>
    <w:rsid w:val="00804B2F"/>
    <w:rsid w:val="008051D4"/>
    <w:rsid w:val="008053AD"/>
    <w:rsid w:val="0080544E"/>
    <w:rsid w:val="008055B5"/>
    <w:rsid w:val="00805832"/>
    <w:rsid w:val="00805D11"/>
    <w:rsid w:val="0080656E"/>
    <w:rsid w:val="00806627"/>
    <w:rsid w:val="00806673"/>
    <w:rsid w:val="00806979"/>
    <w:rsid w:val="0080699F"/>
    <w:rsid w:val="008069F3"/>
    <w:rsid w:val="00806D29"/>
    <w:rsid w:val="00806F5E"/>
    <w:rsid w:val="00807365"/>
    <w:rsid w:val="0080770D"/>
    <w:rsid w:val="00807ADC"/>
    <w:rsid w:val="00807D28"/>
    <w:rsid w:val="00807D5E"/>
    <w:rsid w:val="00807D8F"/>
    <w:rsid w:val="00807E0C"/>
    <w:rsid w:val="00807E1B"/>
    <w:rsid w:val="008100D3"/>
    <w:rsid w:val="0081012C"/>
    <w:rsid w:val="00810564"/>
    <w:rsid w:val="00810DE9"/>
    <w:rsid w:val="00810EAE"/>
    <w:rsid w:val="00811036"/>
    <w:rsid w:val="00811654"/>
    <w:rsid w:val="0081189F"/>
    <w:rsid w:val="00811C6A"/>
    <w:rsid w:val="00811E15"/>
    <w:rsid w:val="00812027"/>
    <w:rsid w:val="008123C3"/>
    <w:rsid w:val="008123D5"/>
    <w:rsid w:val="008124FE"/>
    <w:rsid w:val="0081261A"/>
    <w:rsid w:val="008126A9"/>
    <w:rsid w:val="008127B0"/>
    <w:rsid w:val="00812816"/>
    <w:rsid w:val="00812A5E"/>
    <w:rsid w:val="00812FE3"/>
    <w:rsid w:val="00813CE0"/>
    <w:rsid w:val="00814072"/>
    <w:rsid w:val="00814079"/>
    <w:rsid w:val="008142CD"/>
    <w:rsid w:val="0081433F"/>
    <w:rsid w:val="00814500"/>
    <w:rsid w:val="00814584"/>
    <w:rsid w:val="0081468E"/>
    <w:rsid w:val="00814916"/>
    <w:rsid w:val="00814B38"/>
    <w:rsid w:val="00814B65"/>
    <w:rsid w:val="00814BD6"/>
    <w:rsid w:val="00814D2B"/>
    <w:rsid w:val="00814E7C"/>
    <w:rsid w:val="00815156"/>
    <w:rsid w:val="0081529F"/>
    <w:rsid w:val="008153F0"/>
    <w:rsid w:val="008154B6"/>
    <w:rsid w:val="008155E8"/>
    <w:rsid w:val="00815706"/>
    <w:rsid w:val="00815763"/>
    <w:rsid w:val="008158FE"/>
    <w:rsid w:val="00815D64"/>
    <w:rsid w:val="00815F5F"/>
    <w:rsid w:val="00815F63"/>
    <w:rsid w:val="00815FD3"/>
    <w:rsid w:val="008160B4"/>
    <w:rsid w:val="008161C6"/>
    <w:rsid w:val="00816292"/>
    <w:rsid w:val="00816A54"/>
    <w:rsid w:val="00816B07"/>
    <w:rsid w:val="00816D94"/>
    <w:rsid w:val="00816D9C"/>
    <w:rsid w:val="00817117"/>
    <w:rsid w:val="00817151"/>
    <w:rsid w:val="008175DB"/>
    <w:rsid w:val="0081787C"/>
    <w:rsid w:val="008178BB"/>
    <w:rsid w:val="00817B7B"/>
    <w:rsid w:val="00817B8F"/>
    <w:rsid w:val="00817C96"/>
    <w:rsid w:val="00817CB0"/>
    <w:rsid w:val="00817D2A"/>
    <w:rsid w:val="00817F27"/>
    <w:rsid w:val="00817FD4"/>
    <w:rsid w:val="00820224"/>
    <w:rsid w:val="00820555"/>
    <w:rsid w:val="0082083E"/>
    <w:rsid w:val="00820D01"/>
    <w:rsid w:val="00821398"/>
    <w:rsid w:val="0082172C"/>
    <w:rsid w:val="00821793"/>
    <w:rsid w:val="0082194C"/>
    <w:rsid w:val="00821A22"/>
    <w:rsid w:val="00821DC0"/>
    <w:rsid w:val="00822131"/>
    <w:rsid w:val="008223E9"/>
    <w:rsid w:val="0082284A"/>
    <w:rsid w:val="00822B17"/>
    <w:rsid w:val="00823335"/>
    <w:rsid w:val="008235E4"/>
    <w:rsid w:val="008237B2"/>
    <w:rsid w:val="0082394F"/>
    <w:rsid w:val="00823B2A"/>
    <w:rsid w:val="00823BD1"/>
    <w:rsid w:val="00823C2A"/>
    <w:rsid w:val="00823D53"/>
    <w:rsid w:val="00823F61"/>
    <w:rsid w:val="0082449E"/>
    <w:rsid w:val="008247A4"/>
    <w:rsid w:val="008249FF"/>
    <w:rsid w:val="00824AF8"/>
    <w:rsid w:val="00824B8A"/>
    <w:rsid w:val="00824C86"/>
    <w:rsid w:val="008251EC"/>
    <w:rsid w:val="00825481"/>
    <w:rsid w:val="008254F5"/>
    <w:rsid w:val="00825511"/>
    <w:rsid w:val="00825693"/>
    <w:rsid w:val="008259A4"/>
    <w:rsid w:val="00825BA8"/>
    <w:rsid w:val="00825E3A"/>
    <w:rsid w:val="00825EEF"/>
    <w:rsid w:val="00825F37"/>
    <w:rsid w:val="00825F57"/>
    <w:rsid w:val="00826204"/>
    <w:rsid w:val="008263E0"/>
    <w:rsid w:val="0082663F"/>
    <w:rsid w:val="008266DE"/>
    <w:rsid w:val="00826D90"/>
    <w:rsid w:val="00827015"/>
    <w:rsid w:val="00827109"/>
    <w:rsid w:val="008272E9"/>
    <w:rsid w:val="00827A41"/>
    <w:rsid w:val="00827AE9"/>
    <w:rsid w:val="00827AF3"/>
    <w:rsid w:val="00827B9F"/>
    <w:rsid w:val="00830138"/>
    <w:rsid w:val="00830D70"/>
    <w:rsid w:val="00830DA1"/>
    <w:rsid w:val="00830EC9"/>
    <w:rsid w:val="0083127C"/>
    <w:rsid w:val="0083179C"/>
    <w:rsid w:val="008317E3"/>
    <w:rsid w:val="00831ACC"/>
    <w:rsid w:val="00831C79"/>
    <w:rsid w:val="00832142"/>
    <w:rsid w:val="0083248D"/>
    <w:rsid w:val="0083262B"/>
    <w:rsid w:val="008327D2"/>
    <w:rsid w:val="00832C18"/>
    <w:rsid w:val="00832CAF"/>
    <w:rsid w:val="00832F33"/>
    <w:rsid w:val="0083311A"/>
    <w:rsid w:val="0083335E"/>
    <w:rsid w:val="008333F5"/>
    <w:rsid w:val="00833611"/>
    <w:rsid w:val="008337E2"/>
    <w:rsid w:val="0083398C"/>
    <w:rsid w:val="008339A0"/>
    <w:rsid w:val="0083417A"/>
    <w:rsid w:val="00834376"/>
    <w:rsid w:val="00834449"/>
    <w:rsid w:val="00834512"/>
    <w:rsid w:val="0083473C"/>
    <w:rsid w:val="0083491B"/>
    <w:rsid w:val="008349E7"/>
    <w:rsid w:val="0083502E"/>
    <w:rsid w:val="008350E9"/>
    <w:rsid w:val="0083545D"/>
    <w:rsid w:val="00835596"/>
    <w:rsid w:val="0083579B"/>
    <w:rsid w:val="008358C4"/>
    <w:rsid w:val="008358DE"/>
    <w:rsid w:val="00835B82"/>
    <w:rsid w:val="00836133"/>
    <w:rsid w:val="00836182"/>
    <w:rsid w:val="008363FF"/>
    <w:rsid w:val="0083657B"/>
    <w:rsid w:val="008365D8"/>
    <w:rsid w:val="008368F3"/>
    <w:rsid w:val="00836B5B"/>
    <w:rsid w:val="00837021"/>
    <w:rsid w:val="00837265"/>
    <w:rsid w:val="0083727A"/>
    <w:rsid w:val="0083767E"/>
    <w:rsid w:val="0083768C"/>
    <w:rsid w:val="008376F9"/>
    <w:rsid w:val="00837A39"/>
    <w:rsid w:val="00837DCD"/>
    <w:rsid w:val="00837E87"/>
    <w:rsid w:val="008401C3"/>
    <w:rsid w:val="008403EE"/>
    <w:rsid w:val="00840436"/>
    <w:rsid w:val="008404D7"/>
    <w:rsid w:val="00840634"/>
    <w:rsid w:val="00840A68"/>
    <w:rsid w:val="00840A83"/>
    <w:rsid w:val="00840D46"/>
    <w:rsid w:val="00840F37"/>
    <w:rsid w:val="0084105F"/>
    <w:rsid w:val="008411DE"/>
    <w:rsid w:val="00841573"/>
    <w:rsid w:val="008419A1"/>
    <w:rsid w:val="00841EE6"/>
    <w:rsid w:val="00841FA0"/>
    <w:rsid w:val="0084203E"/>
    <w:rsid w:val="00842061"/>
    <w:rsid w:val="0084206A"/>
    <w:rsid w:val="0084215C"/>
    <w:rsid w:val="008423F9"/>
    <w:rsid w:val="0084296C"/>
    <w:rsid w:val="008429D3"/>
    <w:rsid w:val="00842B07"/>
    <w:rsid w:val="00842B49"/>
    <w:rsid w:val="00842CEE"/>
    <w:rsid w:val="00842DB7"/>
    <w:rsid w:val="00842F3E"/>
    <w:rsid w:val="00843238"/>
    <w:rsid w:val="0084387F"/>
    <w:rsid w:val="0084390B"/>
    <w:rsid w:val="0084394B"/>
    <w:rsid w:val="00843AFD"/>
    <w:rsid w:val="00843B2C"/>
    <w:rsid w:val="00843EE1"/>
    <w:rsid w:val="00844466"/>
    <w:rsid w:val="008444F8"/>
    <w:rsid w:val="008445D2"/>
    <w:rsid w:val="00844750"/>
    <w:rsid w:val="00844770"/>
    <w:rsid w:val="00844808"/>
    <w:rsid w:val="00844864"/>
    <w:rsid w:val="00844CE2"/>
    <w:rsid w:val="008452BB"/>
    <w:rsid w:val="008455F4"/>
    <w:rsid w:val="0084564A"/>
    <w:rsid w:val="0084589D"/>
    <w:rsid w:val="00845905"/>
    <w:rsid w:val="00845A92"/>
    <w:rsid w:val="00845F51"/>
    <w:rsid w:val="00846106"/>
    <w:rsid w:val="00846467"/>
    <w:rsid w:val="00846604"/>
    <w:rsid w:val="00846661"/>
    <w:rsid w:val="00846AC4"/>
    <w:rsid w:val="00846C77"/>
    <w:rsid w:val="00846E99"/>
    <w:rsid w:val="008470EF"/>
    <w:rsid w:val="00847135"/>
    <w:rsid w:val="008473B5"/>
    <w:rsid w:val="00847699"/>
    <w:rsid w:val="00847991"/>
    <w:rsid w:val="00847C4E"/>
    <w:rsid w:val="00847F69"/>
    <w:rsid w:val="00850377"/>
    <w:rsid w:val="0085052D"/>
    <w:rsid w:val="008508C3"/>
    <w:rsid w:val="0085093F"/>
    <w:rsid w:val="00850AE8"/>
    <w:rsid w:val="00850B13"/>
    <w:rsid w:val="00850CFA"/>
    <w:rsid w:val="00850F4B"/>
    <w:rsid w:val="00851000"/>
    <w:rsid w:val="008515A2"/>
    <w:rsid w:val="00851644"/>
    <w:rsid w:val="0085187D"/>
    <w:rsid w:val="00851A3C"/>
    <w:rsid w:val="00851B22"/>
    <w:rsid w:val="00851E8C"/>
    <w:rsid w:val="008520CD"/>
    <w:rsid w:val="008521D9"/>
    <w:rsid w:val="008521F2"/>
    <w:rsid w:val="00852338"/>
    <w:rsid w:val="00852A21"/>
    <w:rsid w:val="00852A5B"/>
    <w:rsid w:val="00852AA6"/>
    <w:rsid w:val="00852B39"/>
    <w:rsid w:val="00853753"/>
    <w:rsid w:val="00853BF8"/>
    <w:rsid w:val="00853C45"/>
    <w:rsid w:val="00853DC5"/>
    <w:rsid w:val="00853F79"/>
    <w:rsid w:val="00854090"/>
    <w:rsid w:val="008540C8"/>
    <w:rsid w:val="008545F4"/>
    <w:rsid w:val="00854983"/>
    <w:rsid w:val="00854A91"/>
    <w:rsid w:val="00854E0E"/>
    <w:rsid w:val="00854E93"/>
    <w:rsid w:val="008553CC"/>
    <w:rsid w:val="00855645"/>
    <w:rsid w:val="00855E3B"/>
    <w:rsid w:val="00856045"/>
    <w:rsid w:val="00856301"/>
    <w:rsid w:val="008564E7"/>
    <w:rsid w:val="008569DF"/>
    <w:rsid w:val="00856C13"/>
    <w:rsid w:val="00856D2B"/>
    <w:rsid w:val="00856E4A"/>
    <w:rsid w:val="00857165"/>
    <w:rsid w:val="0085722A"/>
    <w:rsid w:val="0085724F"/>
    <w:rsid w:val="008572C0"/>
    <w:rsid w:val="008574C8"/>
    <w:rsid w:val="00857686"/>
    <w:rsid w:val="00857C25"/>
    <w:rsid w:val="00857C34"/>
    <w:rsid w:val="00857FC8"/>
    <w:rsid w:val="008600FD"/>
    <w:rsid w:val="0086012C"/>
    <w:rsid w:val="0086037F"/>
    <w:rsid w:val="00860423"/>
    <w:rsid w:val="008604E6"/>
    <w:rsid w:val="00860650"/>
    <w:rsid w:val="0086067F"/>
    <w:rsid w:val="00860887"/>
    <w:rsid w:val="008609D3"/>
    <w:rsid w:val="00860A0F"/>
    <w:rsid w:val="00860BAC"/>
    <w:rsid w:val="00860BDC"/>
    <w:rsid w:val="008611A3"/>
    <w:rsid w:val="00861750"/>
    <w:rsid w:val="008617C3"/>
    <w:rsid w:val="00861A04"/>
    <w:rsid w:val="00861B41"/>
    <w:rsid w:val="00861B6B"/>
    <w:rsid w:val="00861D65"/>
    <w:rsid w:val="00861DA1"/>
    <w:rsid w:val="008620C2"/>
    <w:rsid w:val="00862173"/>
    <w:rsid w:val="00862290"/>
    <w:rsid w:val="008622D2"/>
    <w:rsid w:val="008624FA"/>
    <w:rsid w:val="00862558"/>
    <w:rsid w:val="00862567"/>
    <w:rsid w:val="008626B0"/>
    <w:rsid w:val="00862988"/>
    <w:rsid w:val="008629BE"/>
    <w:rsid w:val="00862A4E"/>
    <w:rsid w:val="00862BA2"/>
    <w:rsid w:val="00862BB7"/>
    <w:rsid w:val="00862C5F"/>
    <w:rsid w:val="00863096"/>
    <w:rsid w:val="00863267"/>
    <w:rsid w:val="00863479"/>
    <w:rsid w:val="00863630"/>
    <w:rsid w:val="008637EE"/>
    <w:rsid w:val="00863AA0"/>
    <w:rsid w:val="00863EFE"/>
    <w:rsid w:val="00864305"/>
    <w:rsid w:val="008647D5"/>
    <w:rsid w:val="00864A9F"/>
    <w:rsid w:val="00864B47"/>
    <w:rsid w:val="00864C02"/>
    <w:rsid w:val="00864F36"/>
    <w:rsid w:val="008650AB"/>
    <w:rsid w:val="00865696"/>
    <w:rsid w:val="008657A5"/>
    <w:rsid w:val="00865A09"/>
    <w:rsid w:val="00865D02"/>
    <w:rsid w:val="00865D4C"/>
    <w:rsid w:val="00865DE1"/>
    <w:rsid w:val="0086697D"/>
    <w:rsid w:val="00866BFD"/>
    <w:rsid w:val="00866FEA"/>
    <w:rsid w:val="0086704D"/>
    <w:rsid w:val="00867255"/>
    <w:rsid w:val="00867856"/>
    <w:rsid w:val="008678DD"/>
    <w:rsid w:val="008678F0"/>
    <w:rsid w:val="00867E3C"/>
    <w:rsid w:val="00870018"/>
    <w:rsid w:val="0087071A"/>
    <w:rsid w:val="00870793"/>
    <w:rsid w:val="00870862"/>
    <w:rsid w:val="00870A1C"/>
    <w:rsid w:val="00871029"/>
    <w:rsid w:val="00871096"/>
    <w:rsid w:val="00871171"/>
    <w:rsid w:val="008711F8"/>
    <w:rsid w:val="00871372"/>
    <w:rsid w:val="00871A46"/>
    <w:rsid w:val="00871D14"/>
    <w:rsid w:val="00871D6E"/>
    <w:rsid w:val="008722B0"/>
    <w:rsid w:val="0087250F"/>
    <w:rsid w:val="008726BD"/>
    <w:rsid w:val="00872846"/>
    <w:rsid w:val="00872C7C"/>
    <w:rsid w:val="00872F39"/>
    <w:rsid w:val="00873055"/>
    <w:rsid w:val="00873463"/>
    <w:rsid w:val="008734E7"/>
    <w:rsid w:val="0087354E"/>
    <w:rsid w:val="008735B1"/>
    <w:rsid w:val="00873677"/>
    <w:rsid w:val="008739DD"/>
    <w:rsid w:val="00873BD7"/>
    <w:rsid w:val="00873BF0"/>
    <w:rsid w:val="00873C85"/>
    <w:rsid w:val="00873DE4"/>
    <w:rsid w:val="00873FB9"/>
    <w:rsid w:val="008742CE"/>
    <w:rsid w:val="008745AE"/>
    <w:rsid w:val="0087475E"/>
    <w:rsid w:val="00874787"/>
    <w:rsid w:val="00874844"/>
    <w:rsid w:val="00874E33"/>
    <w:rsid w:val="00874FAC"/>
    <w:rsid w:val="0087504C"/>
    <w:rsid w:val="00875258"/>
    <w:rsid w:val="008754DE"/>
    <w:rsid w:val="00875755"/>
    <w:rsid w:val="0087580A"/>
    <w:rsid w:val="0087588F"/>
    <w:rsid w:val="00875905"/>
    <w:rsid w:val="00875C29"/>
    <w:rsid w:val="00875F1A"/>
    <w:rsid w:val="00875F79"/>
    <w:rsid w:val="00875FBD"/>
    <w:rsid w:val="00876A04"/>
    <w:rsid w:val="00876AC7"/>
    <w:rsid w:val="00876E54"/>
    <w:rsid w:val="0087727B"/>
    <w:rsid w:val="0087763F"/>
    <w:rsid w:val="00877AD7"/>
    <w:rsid w:val="00877B35"/>
    <w:rsid w:val="00877C45"/>
    <w:rsid w:val="00877C57"/>
    <w:rsid w:val="00877E68"/>
    <w:rsid w:val="00877FA3"/>
    <w:rsid w:val="008804C9"/>
    <w:rsid w:val="00880574"/>
    <w:rsid w:val="00880874"/>
    <w:rsid w:val="008808B1"/>
    <w:rsid w:val="008809F4"/>
    <w:rsid w:val="00880D84"/>
    <w:rsid w:val="00880E95"/>
    <w:rsid w:val="008810DF"/>
    <w:rsid w:val="008810FA"/>
    <w:rsid w:val="0088112B"/>
    <w:rsid w:val="008812E1"/>
    <w:rsid w:val="00881842"/>
    <w:rsid w:val="00881A91"/>
    <w:rsid w:val="00881F28"/>
    <w:rsid w:val="0088228A"/>
    <w:rsid w:val="0088253E"/>
    <w:rsid w:val="00882569"/>
    <w:rsid w:val="008825B9"/>
    <w:rsid w:val="008825EC"/>
    <w:rsid w:val="008826BD"/>
    <w:rsid w:val="0088274A"/>
    <w:rsid w:val="008828DB"/>
    <w:rsid w:val="008829DC"/>
    <w:rsid w:val="00882BB1"/>
    <w:rsid w:val="00882BC9"/>
    <w:rsid w:val="00882FD7"/>
    <w:rsid w:val="00882FE1"/>
    <w:rsid w:val="00883004"/>
    <w:rsid w:val="008835DF"/>
    <w:rsid w:val="00883936"/>
    <w:rsid w:val="008839FE"/>
    <w:rsid w:val="00883BF0"/>
    <w:rsid w:val="00883ED6"/>
    <w:rsid w:val="00884255"/>
    <w:rsid w:val="0088425B"/>
    <w:rsid w:val="0088449F"/>
    <w:rsid w:val="0088488A"/>
    <w:rsid w:val="008849EC"/>
    <w:rsid w:val="00884A0F"/>
    <w:rsid w:val="00884AD8"/>
    <w:rsid w:val="00884CDF"/>
    <w:rsid w:val="00884D4C"/>
    <w:rsid w:val="0088579F"/>
    <w:rsid w:val="00885D5D"/>
    <w:rsid w:val="00885DA7"/>
    <w:rsid w:val="00885E4A"/>
    <w:rsid w:val="00885EC9"/>
    <w:rsid w:val="00885F46"/>
    <w:rsid w:val="00885F7A"/>
    <w:rsid w:val="00886223"/>
    <w:rsid w:val="0088651F"/>
    <w:rsid w:val="008871C0"/>
    <w:rsid w:val="008871E9"/>
    <w:rsid w:val="0088757D"/>
    <w:rsid w:val="008876DF"/>
    <w:rsid w:val="00887771"/>
    <w:rsid w:val="00887844"/>
    <w:rsid w:val="00887FEF"/>
    <w:rsid w:val="0089016B"/>
    <w:rsid w:val="00890786"/>
    <w:rsid w:val="008907B2"/>
    <w:rsid w:val="00890879"/>
    <w:rsid w:val="00890BCD"/>
    <w:rsid w:val="00890CE6"/>
    <w:rsid w:val="00890D06"/>
    <w:rsid w:val="00890D18"/>
    <w:rsid w:val="00890E0D"/>
    <w:rsid w:val="00890F04"/>
    <w:rsid w:val="00890F8F"/>
    <w:rsid w:val="00890FBE"/>
    <w:rsid w:val="008910F3"/>
    <w:rsid w:val="00891152"/>
    <w:rsid w:val="008914FB"/>
    <w:rsid w:val="00891C65"/>
    <w:rsid w:val="00891C75"/>
    <w:rsid w:val="00891F63"/>
    <w:rsid w:val="00892253"/>
    <w:rsid w:val="008922DF"/>
    <w:rsid w:val="00892492"/>
    <w:rsid w:val="0089278B"/>
    <w:rsid w:val="0089281A"/>
    <w:rsid w:val="00893024"/>
    <w:rsid w:val="00893B3B"/>
    <w:rsid w:val="00893BA4"/>
    <w:rsid w:val="00893DB3"/>
    <w:rsid w:val="00893E2E"/>
    <w:rsid w:val="00894082"/>
    <w:rsid w:val="008948A0"/>
    <w:rsid w:val="00894BFF"/>
    <w:rsid w:val="0089511D"/>
    <w:rsid w:val="00895243"/>
    <w:rsid w:val="0089582E"/>
    <w:rsid w:val="00895A0C"/>
    <w:rsid w:val="00895AB4"/>
    <w:rsid w:val="00895F1E"/>
    <w:rsid w:val="0089601B"/>
    <w:rsid w:val="0089604A"/>
    <w:rsid w:val="008961A5"/>
    <w:rsid w:val="008964FD"/>
    <w:rsid w:val="00896861"/>
    <w:rsid w:val="0089699C"/>
    <w:rsid w:val="00896D10"/>
    <w:rsid w:val="00896DF5"/>
    <w:rsid w:val="00896FD8"/>
    <w:rsid w:val="00897082"/>
    <w:rsid w:val="00897091"/>
    <w:rsid w:val="008970F6"/>
    <w:rsid w:val="008972CB"/>
    <w:rsid w:val="00897368"/>
    <w:rsid w:val="00897BA7"/>
    <w:rsid w:val="00897D83"/>
    <w:rsid w:val="00897E32"/>
    <w:rsid w:val="00897F16"/>
    <w:rsid w:val="008A0118"/>
    <w:rsid w:val="008A0173"/>
    <w:rsid w:val="008A01B3"/>
    <w:rsid w:val="008A0339"/>
    <w:rsid w:val="008A03A0"/>
    <w:rsid w:val="008A0473"/>
    <w:rsid w:val="008A04C7"/>
    <w:rsid w:val="008A068C"/>
    <w:rsid w:val="008A06B8"/>
    <w:rsid w:val="008A0998"/>
    <w:rsid w:val="008A0C16"/>
    <w:rsid w:val="008A0D41"/>
    <w:rsid w:val="008A0DF4"/>
    <w:rsid w:val="008A1172"/>
    <w:rsid w:val="008A1C65"/>
    <w:rsid w:val="008A1D27"/>
    <w:rsid w:val="008A1EA1"/>
    <w:rsid w:val="008A1FBC"/>
    <w:rsid w:val="008A21D5"/>
    <w:rsid w:val="008A24BD"/>
    <w:rsid w:val="008A2822"/>
    <w:rsid w:val="008A2886"/>
    <w:rsid w:val="008A2942"/>
    <w:rsid w:val="008A294D"/>
    <w:rsid w:val="008A29EB"/>
    <w:rsid w:val="008A2AAE"/>
    <w:rsid w:val="008A2E67"/>
    <w:rsid w:val="008A2F26"/>
    <w:rsid w:val="008A2F52"/>
    <w:rsid w:val="008A2FA0"/>
    <w:rsid w:val="008A3033"/>
    <w:rsid w:val="008A3390"/>
    <w:rsid w:val="008A3441"/>
    <w:rsid w:val="008A36ED"/>
    <w:rsid w:val="008A3786"/>
    <w:rsid w:val="008A3898"/>
    <w:rsid w:val="008A3B2A"/>
    <w:rsid w:val="008A40C1"/>
    <w:rsid w:val="008A42D8"/>
    <w:rsid w:val="008A457F"/>
    <w:rsid w:val="008A4AE7"/>
    <w:rsid w:val="008A4DAC"/>
    <w:rsid w:val="008A4E04"/>
    <w:rsid w:val="008A5188"/>
    <w:rsid w:val="008A53C3"/>
    <w:rsid w:val="008A59E9"/>
    <w:rsid w:val="008A5C01"/>
    <w:rsid w:val="008A5DF6"/>
    <w:rsid w:val="008A5E89"/>
    <w:rsid w:val="008A620A"/>
    <w:rsid w:val="008A62D3"/>
    <w:rsid w:val="008A631F"/>
    <w:rsid w:val="008A64F3"/>
    <w:rsid w:val="008A6590"/>
    <w:rsid w:val="008A668F"/>
    <w:rsid w:val="008A67A4"/>
    <w:rsid w:val="008A6DD1"/>
    <w:rsid w:val="008A6E03"/>
    <w:rsid w:val="008A6F9D"/>
    <w:rsid w:val="008A72A4"/>
    <w:rsid w:val="008A745E"/>
    <w:rsid w:val="008A74AB"/>
    <w:rsid w:val="008A758D"/>
    <w:rsid w:val="008A75C5"/>
    <w:rsid w:val="008A765B"/>
    <w:rsid w:val="008A7669"/>
    <w:rsid w:val="008A7685"/>
    <w:rsid w:val="008A76CB"/>
    <w:rsid w:val="008A7819"/>
    <w:rsid w:val="008A7B15"/>
    <w:rsid w:val="008A7F34"/>
    <w:rsid w:val="008B01A2"/>
    <w:rsid w:val="008B07C2"/>
    <w:rsid w:val="008B097E"/>
    <w:rsid w:val="008B0B14"/>
    <w:rsid w:val="008B0CD0"/>
    <w:rsid w:val="008B0F9B"/>
    <w:rsid w:val="008B12F9"/>
    <w:rsid w:val="008B130E"/>
    <w:rsid w:val="008B1651"/>
    <w:rsid w:val="008B175A"/>
    <w:rsid w:val="008B182D"/>
    <w:rsid w:val="008B18CE"/>
    <w:rsid w:val="008B1CA7"/>
    <w:rsid w:val="008B2014"/>
    <w:rsid w:val="008B2052"/>
    <w:rsid w:val="008B21F5"/>
    <w:rsid w:val="008B240A"/>
    <w:rsid w:val="008B2608"/>
    <w:rsid w:val="008B269F"/>
    <w:rsid w:val="008B29A1"/>
    <w:rsid w:val="008B2A2E"/>
    <w:rsid w:val="008B2AB2"/>
    <w:rsid w:val="008B2D1D"/>
    <w:rsid w:val="008B2DEB"/>
    <w:rsid w:val="008B2F59"/>
    <w:rsid w:val="008B30DE"/>
    <w:rsid w:val="008B3642"/>
    <w:rsid w:val="008B3BF8"/>
    <w:rsid w:val="008B3C1D"/>
    <w:rsid w:val="008B3E81"/>
    <w:rsid w:val="008B3EF1"/>
    <w:rsid w:val="008B41EF"/>
    <w:rsid w:val="008B4230"/>
    <w:rsid w:val="008B447F"/>
    <w:rsid w:val="008B44A9"/>
    <w:rsid w:val="008B4A4A"/>
    <w:rsid w:val="008B4B0D"/>
    <w:rsid w:val="008B4B33"/>
    <w:rsid w:val="008B4C93"/>
    <w:rsid w:val="008B4D6D"/>
    <w:rsid w:val="008B5448"/>
    <w:rsid w:val="008B5577"/>
    <w:rsid w:val="008B55A6"/>
    <w:rsid w:val="008B5C4B"/>
    <w:rsid w:val="008B60ED"/>
    <w:rsid w:val="008B66CB"/>
    <w:rsid w:val="008B6E5C"/>
    <w:rsid w:val="008B7B99"/>
    <w:rsid w:val="008B7C22"/>
    <w:rsid w:val="008B7C8C"/>
    <w:rsid w:val="008B7CA3"/>
    <w:rsid w:val="008C057E"/>
    <w:rsid w:val="008C0620"/>
    <w:rsid w:val="008C07D9"/>
    <w:rsid w:val="008C0881"/>
    <w:rsid w:val="008C0B0A"/>
    <w:rsid w:val="008C1161"/>
    <w:rsid w:val="008C1557"/>
    <w:rsid w:val="008C15C4"/>
    <w:rsid w:val="008C1876"/>
    <w:rsid w:val="008C1E29"/>
    <w:rsid w:val="008C2236"/>
    <w:rsid w:val="008C2426"/>
    <w:rsid w:val="008C2453"/>
    <w:rsid w:val="008C2596"/>
    <w:rsid w:val="008C2630"/>
    <w:rsid w:val="008C26B4"/>
    <w:rsid w:val="008C2767"/>
    <w:rsid w:val="008C2A47"/>
    <w:rsid w:val="008C2C2B"/>
    <w:rsid w:val="008C3857"/>
    <w:rsid w:val="008C4179"/>
    <w:rsid w:val="008C43DE"/>
    <w:rsid w:val="008C4B47"/>
    <w:rsid w:val="008C4CC8"/>
    <w:rsid w:val="008C4D4E"/>
    <w:rsid w:val="008C570A"/>
    <w:rsid w:val="008C59D5"/>
    <w:rsid w:val="008C5B10"/>
    <w:rsid w:val="008C5C23"/>
    <w:rsid w:val="008C5EEA"/>
    <w:rsid w:val="008C61A7"/>
    <w:rsid w:val="008C6780"/>
    <w:rsid w:val="008C6970"/>
    <w:rsid w:val="008C698E"/>
    <w:rsid w:val="008C6C7A"/>
    <w:rsid w:val="008C6CC2"/>
    <w:rsid w:val="008C6F4F"/>
    <w:rsid w:val="008C6F9B"/>
    <w:rsid w:val="008C6FA2"/>
    <w:rsid w:val="008C7151"/>
    <w:rsid w:val="008C71F1"/>
    <w:rsid w:val="008C7245"/>
    <w:rsid w:val="008C74CC"/>
    <w:rsid w:val="008C76D5"/>
    <w:rsid w:val="008C7F77"/>
    <w:rsid w:val="008D02D9"/>
    <w:rsid w:val="008D0459"/>
    <w:rsid w:val="008D05D2"/>
    <w:rsid w:val="008D069D"/>
    <w:rsid w:val="008D0777"/>
    <w:rsid w:val="008D08C6"/>
    <w:rsid w:val="008D0A7A"/>
    <w:rsid w:val="008D0B27"/>
    <w:rsid w:val="008D0FA6"/>
    <w:rsid w:val="008D136F"/>
    <w:rsid w:val="008D13DC"/>
    <w:rsid w:val="008D149D"/>
    <w:rsid w:val="008D1D64"/>
    <w:rsid w:val="008D1E23"/>
    <w:rsid w:val="008D1E43"/>
    <w:rsid w:val="008D2187"/>
    <w:rsid w:val="008D2209"/>
    <w:rsid w:val="008D2461"/>
    <w:rsid w:val="008D3208"/>
    <w:rsid w:val="008D341A"/>
    <w:rsid w:val="008D34F5"/>
    <w:rsid w:val="008D4318"/>
    <w:rsid w:val="008D432F"/>
    <w:rsid w:val="008D4415"/>
    <w:rsid w:val="008D453F"/>
    <w:rsid w:val="008D459E"/>
    <w:rsid w:val="008D4650"/>
    <w:rsid w:val="008D4CDC"/>
    <w:rsid w:val="008D508F"/>
    <w:rsid w:val="008D538D"/>
    <w:rsid w:val="008D5445"/>
    <w:rsid w:val="008D5879"/>
    <w:rsid w:val="008D58F4"/>
    <w:rsid w:val="008D592F"/>
    <w:rsid w:val="008D5FCD"/>
    <w:rsid w:val="008D61FB"/>
    <w:rsid w:val="008D6255"/>
    <w:rsid w:val="008D6261"/>
    <w:rsid w:val="008D658A"/>
    <w:rsid w:val="008D65B3"/>
    <w:rsid w:val="008D6733"/>
    <w:rsid w:val="008D6833"/>
    <w:rsid w:val="008D6A7F"/>
    <w:rsid w:val="008D6BDB"/>
    <w:rsid w:val="008D6D75"/>
    <w:rsid w:val="008D6DF9"/>
    <w:rsid w:val="008D6F90"/>
    <w:rsid w:val="008D72BB"/>
    <w:rsid w:val="008D7554"/>
    <w:rsid w:val="008D7615"/>
    <w:rsid w:val="008D76A0"/>
    <w:rsid w:val="008D7787"/>
    <w:rsid w:val="008D791A"/>
    <w:rsid w:val="008D7DEB"/>
    <w:rsid w:val="008E0045"/>
    <w:rsid w:val="008E0107"/>
    <w:rsid w:val="008E04B5"/>
    <w:rsid w:val="008E0639"/>
    <w:rsid w:val="008E074C"/>
    <w:rsid w:val="008E0774"/>
    <w:rsid w:val="008E0951"/>
    <w:rsid w:val="008E0CDD"/>
    <w:rsid w:val="008E0E89"/>
    <w:rsid w:val="008E0E8C"/>
    <w:rsid w:val="008E1217"/>
    <w:rsid w:val="008E15AC"/>
    <w:rsid w:val="008E1864"/>
    <w:rsid w:val="008E1B6C"/>
    <w:rsid w:val="008E1FDF"/>
    <w:rsid w:val="008E2051"/>
    <w:rsid w:val="008E20D6"/>
    <w:rsid w:val="008E20EC"/>
    <w:rsid w:val="008E2248"/>
    <w:rsid w:val="008E22BF"/>
    <w:rsid w:val="008E2523"/>
    <w:rsid w:val="008E2562"/>
    <w:rsid w:val="008E27D0"/>
    <w:rsid w:val="008E2887"/>
    <w:rsid w:val="008E2B47"/>
    <w:rsid w:val="008E2FAD"/>
    <w:rsid w:val="008E3095"/>
    <w:rsid w:val="008E335D"/>
    <w:rsid w:val="008E367F"/>
    <w:rsid w:val="008E3780"/>
    <w:rsid w:val="008E378A"/>
    <w:rsid w:val="008E38C5"/>
    <w:rsid w:val="008E3F52"/>
    <w:rsid w:val="008E3F7F"/>
    <w:rsid w:val="008E412D"/>
    <w:rsid w:val="008E451A"/>
    <w:rsid w:val="008E4930"/>
    <w:rsid w:val="008E4B81"/>
    <w:rsid w:val="008E4CA5"/>
    <w:rsid w:val="008E4D10"/>
    <w:rsid w:val="008E4D5D"/>
    <w:rsid w:val="008E4F21"/>
    <w:rsid w:val="008E516B"/>
    <w:rsid w:val="008E5412"/>
    <w:rsid w:val="008E5583"/>
    <w:rsid w:val="008E5625"/>
    <w:rsid w:val="008E5B5F"/>
    <w:rsid w:val="008E5D5A"/>
    <w:rsid w:val="008E6070"/>
    <w:rsid w:val="008E624A"/>
    <w:rsid w:val="008E6788"/>
    <w:rsid w:val="008E699E"/>
    <w:rsid w:val="008E6F35"/>
    <w:rsid w:val="008E743E"/>
    <w:rsid w:val="008E7684"/>
    <w:rsid w:val="008E76C6"/>
    <w:rsid w:val="008E7DB3"/>
    <w:rsid w:val="008E7F9D"/>
    <w:rsid w:val="008F0090"/>
    <w:rsid w:val="008F01AB"/>
    <w:rsid w:val="008F044C"/>
    <w:rsid w:val="008F0460"/>
    <w:rsid w:val="008F06E5"/>
    <w:rsid w:val="008F0ABC"/>
    <w:rsid w:val="008F0BA6"/>
    <w:rsid w:val="008F0C84"/>
    <w:rsid w:val="008F0FC8"/>
    <w:rsid w:val="008F1497"/>
    <w:rsid w:val="008F1C00"/>
    <w:rsid w:val="008F1C3D"/>
    <w:rsid w:val="008F1CF8"/>
    <w:rsid w:val="008F2201"/>
    <w:rsid w:val="008F2894"/>
    <w:rsid w:val="008F2A8C"/>
    <w:rsid w:val="008F2AD2"/>
    <w:rsid w:val="008F2E57"/>
    <w:rsid w:val="008F3069"/>
    <w:rsid w:val="008F34AE"/>
    <w:rsid w:val="008F34D3"/>
    <w:rsid w:val="008F35F6"/>
    <w:rsid w:val="008F3BFE"/>
    <w:rsid w:val="008F3D2D"/>
    <w:rsid w:val="008F3D7C"/>
    <w:rsid w:val="008F3DC9"/>
    <w:rsid w:val="008F3FCD"/>
    <w:rsid w:val="008F406C"/>
    <w:rsid w:val="008F4107"/>
    <w:rsid w:val="008F4B0F"/>
    <w:rsid w:val="008F4BBD"/>
    <w:rsid w:val="008F4BFE"/>
    <w:rsid w:val="008F4C74"/>
    <w:rsid w:val="008F4E3F"/>
    <w:rsid w:val="008F4EE1"/>
    <w:rsid w:val="008F53FA"/>
    <w:rsid w:val="008F5406"/>
    <w:rsid w:val="008F5768"/>
    <w:rsid w:val="008F5866"/>
    <w:rsid w:val="008F595E"/>
    <w:rsid w:val="008F5C7E"/>
    <w:rsid w:val="008F6188"/>
    <w:rsid w:val="008F62F8"/>
    <w:rsid w:val="008F6649"/>
    <w:rsid w:val="008F665B"/>
    <w:rsid w:val="008F692B"/>
    <w:rsid w:val="008F6C1F"/>
    <w:rsid w:val="008F6CD1"/>
    <w:rsid w:val="008F6FBB"/>
    <w:rsid w:val="008F702C"/>
    <w:rsid w:val="008F7043"/>
    <w:rsid w:val="008F7365"/>
    <w:rsid w:val="008F7370"/>
    <w:rsid w:val="008F78C8"/>
    <w:rsid w:val="008F793B"/>
    <w:rsid w:val="008F7BD6"/>
    <w:rsid w:val="008F7CEF"/>
    <w:rsid w:val="008F7CFA"/>
    <w:rsid w:val="008F7D9E"/>
    <w:rsid w:val="009000FD"/>
    <w:rsid w:val="009002F2"/>
    <w:rsid w:val="009003C2"/>
    <w:rsid w:val="009003D1"/>
    <w:rsid w:val="009007E0"/>
    <w:rsid w:val="00900AAA"/>
    <w:rsid w:val="00900B17"/>
    <w:rsid w:val="00900B60"/>
    <w:rsid w:val="00900C0A"/>
    <w:rsid w:val="00900DDE"/>
    <w:rsid w:val="00900DF1"/>
    <w:rsid w:val="00900E2E"/>
    <w:rsid w:val="00900F46"/>
    <w:rsid w:val="009011F3"/>
    <w:rsid w:val="009012ED"/>
    <w:rsid w:val="0090168E"/>
    <w:rsid w:val="0090179F"/>
    <w:rsid w:val="00901837"/>
    <w:rsid w:val="00901845"/>
    <w:rsid w:val="00901F0D"/>
    <w:rsid w:val="00901FE4"/>
    <w:rsid w:val="00902277"/>
    <w:rsid w:val="009022BC"/>
    <w:rsid w:val="0090255A"/>
    <w:rsid w:val="00902686"/>
    <w:rsid w:val="00902734"/>
    <w:rsid w:val="00902955"/>
    <w:rsid w:val="00902D50"/>
    <w:rsid w:val="009031DD"/>
    <w:rsid w:val="00903281"/>
    <w:rsid w:val="0090366F"/>
    <w:rsid w:val="009036FC"/>
    <w:rsid w:val="00903716"/>
    <w:rsid w:val="00903EDB"/>
    <w:rsid w:val="00903F0F"/>
    <w:rsid w:val="00903F59"/>
    <w:rsid w:val="00904053"/>
    <w:rsid w:val="00904425"/>
    <w:rsid w:val="009045A0"/>
    <w:rsid w:val="009045C7"/>
    <w:rsid w:val="0090480E"/>
    <w:rsid w:val="00904A62"/>
    <w:rsid w:val="00904B6D"/>
    <w:rsid w:val="00904D35"/>
    <w:rsid w:val="00904DBA"/>
    <w:rsid w:val="00904DD4"/>
    <w:rsid w:val="00904E71"/>
    <w:rsid w:val="00905055"/>
    <w:rsid w:val="0090515A"/>
    <w:rsid w:val="00905A06"/>
    <w:rsid w:val="00905AC0"/>
    <w:rsid w:val="00905B54"/>
    <w:rsid w:val="00905B5D"/>
    <w:rsid w:val="00905C05"/>
    <w:rsid w:val="00905F49"/>
    <w:rsid w:val="00906100"/>
    <w:rsid w:val="0090650B"/>
    <w:rsid w:val="009067B8"/>
    <w:rsid w:val="00906886"/>
    <w:rsid w:val="00906BCE"/>
    <w:rsid w:val="00906EED"/>
    <w:rsid w:val="00907071"/>
    <w:rsid w:val="0090715C"/>
    <w:rsid w:val="00907862"/>
    <w:rsid w:val="0090797E"/>
    <w:rsid w:val="00907BEE"/>
    <w:rsid w:val="00910018"/>
    <w:rsid w:val="0091061A"/>
    <w:rsid w:val="00910628"/>
    <w:rsid w:val="00910874"/>
    <w:rsid w:val="009108A7"/>
    <w:rsid w:val="00910FDB"/>
    <w:rsid w:val="00911047"/>
    <w:rsid w:val="0091135E"/>
    <w:rsid w:val="00911407"/>
    <w:rsid w:val="009116AB"/>
    <w:rsid w:val="0091181E"/>
    <w:rsid w:val="00911A5A"/>
    <w:rsid w:val="00911B21"/>
    <w:rsid w:val="00911DB3"/>
    <w:rsid w:val="00911E1A"/>
    <w:rsid w:val="0091225D"/>
    <w:rsid w:val="009123B9"/>
    <w:rsid w:val="00912A63"/>
    <w:rsid w:val="00912A96"/>
    <w:rsid w:val="00912F6D"/>
    <w:rsid w:val="0091332C"/>
    <w:rsid w:val="00913AF7"/>
    <w:rsid w:val="00913B67"/>
    <w:rsid w:val="00913CB9"/>
    <w:rsid w:val="00913F4C"/>
    <w:rsid w:val="00913FF5"/>
    <w:rsid w:val="0091404B"/>
    <w:rsid w:val="00914215"/>
    <w:rsid w:val="00914234"/>
    <w:rsid w:val="0091423A"/>
    <w:rsid w:val="00914258"/>
    <w:rsid w:val="00914347"/>
    <w:rsid w:val="00914445"/>
    <w:rsid w:val="00914A5D"/>
    <w:rsid w:val="00914BE0"/>
    <w:rsid w:val="00915032"/>
    <w:rsid w:val="00915143"/>
    <w:rsid w:val="009151C0"/>
    <w:rsid w:val="0091537E"/>
    <w:rsid w:val="00915399"/>
    <w:rsid w:val="009154BD"/>
    <w:rsid w:val="009159C4"/>
    <w:rsid w:val="00915CAB"/>
    <w:rsid w:val="00915F43"/>
    <w:rsid w:val="009160CA"/>
    <w:rsid w:val="0091610F"/>
    <w:rsid w:val="00916187"/>
    <w:rsid w:val="009161BA"/>
    <w:rsid w:val="009165F9"/>
    <w:rsid w:val="00916908"/>
    <w:rsid w:val="00916C96"/>
    <w:rsid w:val="00916D7D"/>
    <w:rsid w:val="00917466"/>
    <w:rsid w:val="00917997"/>
    <w:rsid w:val="00917A45"/>
    <w:rsid w:val="00917AE6"/>
    <w:rsid w:val="00917D0C"/>
    <w:rsid w:val="009201A2"/>
    <w:rsid w:val="0092078E"/>
    <w:rsid w:val="00920848"/>
    <w:rsid w:val="00920BD0"/>
    <w:rsid w:val="00920FA1"/>
    <w:rsid w:val="009216BF"/>
    <w:rsid w:val="009218C8"/>
    <w:rsid w:val="009218D2"/>
    <w:rsid w:val="00921A44"/>
    <w:rsid w:val="00921A74"/>
    <w:rsid w:val="00921C9F"/>
    <w:rsid w:val="00921D1B"/>
    <w:rsid w:val="00921E04"/>
    <w:rsid w:val="00921ED5"/>
    <w:rsid w:val="00921FA1"/>
    <w:rsid w:val="00922131"/>
    <w:rsid w:val="009225B6"/>
    <w:rsid w:val="00922710"/>
    <w:rsid w:val="00922756"/>
    <w:rsid w:val="0092299F"/>
    <w:rsid w:val="00922D99"/>
    <w:rsid w:val="00922E98"/>
    <w:rsid w:val="00923151"/>
    <w:rsid w:val="009235CF"/>
    <w:rsid w:val="00923821"/>
    <w:rsid w:val="00923AA4"/>
    <w:rsid w:val="00923AAA"/>
    <w:rsid w:val="00923B39"/>
    <w:rsid w:val="00924108"/>
    <w:rsid w:val="00924491"/>
    <w:rsid w:val="00924672"/>
    <w:rsid w:val="00924AB6"/>
    <w:rsid w:val="00924BAA"/>
    <w:rsid w:val="00924CEC"/>
    <w:rsid w:val="0092507E"/>
    <w:rsid w:val="009250C2"/>
    <w:rsid w:val="00925267"/>
    <w:rsid w:val="00925357"/>
    <w:rsid w:val="00925382"/>
    <w:rsid w:val="00925836"/>
    <w:rsid w:val="0092591F"/>
    <w:rsid w:val="00925B66"/>
    <w:rsid w:val="00925DD1"/>
    <w:rsid w:val="00925E3D"/>
    <w:rsid w:val="00925F3C"/>
    <w:rsid w:val="00925FA3"/>
    <w:rsid w:val="009260EC"/>
    <w:rsid w:val="00926264"/>
    <w:rsid w:val="009264FB"/>
    <w:rsid w:val="0092656D"/>
    <w:rsid w:val="00926595"/>
    <w:rsid w:val="009268D6"/>
    <w:rsid w:val="0092698B"/>
    <w:rsid w:val="009269CA"/>
    <w:rsid w:val="009269EB"/>
    <w:rsid w:val="00926BA8"/>
    <w:rsid w:val="00926C1F"/>
    <w:rsid w:val="00926C29"/>
    <w:rsid w:val="00927030"/>
    <w:rsid w:val="009276ED"/>
    <w:rsid w:val="0092784B"/>
    <w:rsid w:val="00927874"/>
    <w:rsid w:val="00927877"/>
    <w:rsid w:val="009279AF"/>
    <w:rsid w:val="00927C3A"/>
    <w:rsid w:val="00927D0F"/>
    <w:rsid w:val="00927DC0"/>
    <w:rsid w:val="0093011E"/>
    <w:rsid w:val="009301E4"/>
    <w:rsid w:val="00930305"/>
    <w:rsid w:val="009305AF"/>
    <w:rsid w:val="0093063D"/>
    <w:rsid w:val="00930A10"/>
    <w:rsid w:val="00930A2E"/>
    <w:rsid w:val="0093135E"/>
    <w:rsid w:val="009313BE"/>
    <w:rsid w:val="00931DF8"/>
    <w:rsid w:val="00932109"/>
    <w:rsid w:val="009322AC"/>
    <w:rsid w:val="009324B1"/>
    <w:rsid w:val="009326B1"/>
    <w:rsid w:val="009326EE"/>
    <w:rsid w:val="009327B5"/>
    <w:rsid w:val="009327E5"/>
    <w:rsid w:val="009329A6"/>
    <w:rsid w:val="00932A20"/>
    <w:rsid w:val="00932EF3"/>
    <w:rsid w:val="00933CE4"/>
    <w:rsid w:val="00933D61"/>
    <w:rsid w:val="00933DE4"/>
    <w:rsid w:val="00934044"/>
    <w:rsid w:val="00934242"/>
    <w:rsid w:val="00934291"/>
    <w:rsid w:val="00934494"/>
    <w:rsid w:val="009348AD"/>
    <w:rsid w:val="009348F0"/>
    <w:rsid w:val="00934C51"/>
    <w:rsid w:val="00934CD6"/>
    <w:rsid w:val="00934FFD"/>
    <w:rsid w:val="00935112"/>
    <w:rsid w:val="009359C0"/>
    <w:rsid w:val="00935A10"/>
    <w:rsid w:val="00935B52"/>
    <w:rsid w:val="009360F7"/>
    <w:rsid w:val="00936114"/>
    <w:rsid w:val="0093634D"/>
    <w:rsid w:val="009367E3"/>
    <w:rsid w:val="009368D0"/>
    <w:rsid w:val="00936912"/>
    <w:rsid w:val="00936D07"/>
    <w:rsid w:val="00936D28"/>
    <w:rsid w:val="009370A6"/>
    <w:rsid w:val="009375E3"/>
    <w:rsid w:val="00937A95"/>
    <w:rsid w:val="00937AAD"/>
    <w:rsid w:val="00937AC7"/>
    <w:rsid w:val="00937AD3"/>
    <w:rsid w:val="00937C7E"/>
    <w:rsid w:val="00937D15"/>
    <w:rsid w:val="00940217"/>
    <w:rsid w:val="00940256"/>
    <w:rsid w:val="00940A5D"/>
    <w:rsid w:val="00940BCB"/>
    <w:rsid w:val="00940D85"/>
    <w:rsid w:val="00940DF4"/>
    <w:rsid w:val="00940FB5"/>
    <w:rsid w:val="00941259"/>
    <w:rsid w:val="009413BE"/>
    <w:rsid w:val="00941450"/>
    <w:rsid w:val="0094148B"/>
    <w:rsid w:val="00941A1C"/>
    <w:rsid w:val="00941B97"/>
    <w:rsid w:val="00941E0F"/>
    <w:rsid w:val="009421B3"/>
    <w:rsid w:val="009421CB"/>
    <w:rsid w:val="009422E0"/>
    <w:rsid w:val="00942A79"/>
    <w:rsid w:val="00942BB8"/>
    <w:rsid w:val="00942E21"/>
    <w:rsid w:val="00942EF9"/>
    <w:rsid w:val="0094335F"/>
    <w:rsid w:val="0094368B"/>
    <w:rsid w:val="0094376F"/>
    <w:rsid w:val="009438C4"/>
    <w:rsid w:val="009439B3"/>
    <w:rsid w:val="00943B25"/>
    <w:rsid w:val="00943D38"/>
    <w:rsid w:val="00943F97"/>
    <w:rsid w:val="00944012"/>
    <w:rsid w:val="009440DF"/>
    <w:rsid w:val="00944175"/>
    <w:rsid w:val="00944202"/>
    <w:rsid w:val="00944335"/>
    <w:rsid w:val="0094484A"/>
    <w:rsid w:val="00944AF4"/>
    <w:rsid w:val="009457E5"/>
    <w:rsid w:val="009458A9"/>
    <w:rsid w:val="00945E49"/>
    <w:rsid w:val="009462D8"/>
    <w:rsid w:val="00946388"/>
    <w:rsid w:val="009465E7"/>
    <w:rsid w:val="0094663A"/>
    <w:rsid w:val="00946A8A"/>
    <w:rsid w:val="00946AA5"/>
    <w:rsid w:val="00946C4B"/>
    <w:rsid w:val="00946E44"/>
    <w:rsid w:val="00946EF3"/>
    <w:rsid w:val="00946FCA"/>
    <w:rsid w:val="009472F5"/>
    <w:rsid w:val="00947891"/>
    <w:rsid w:val="009478ED"/>
    <w:rsid w:val="00947932"/>
    <w:rsid w:val="009479E5"/>
    <w:rsid w:val="00947A8C"/>
    <w:rsid w:val="00947B88"/>
    <w:rsid w:val="0095032A"/>
    <w:rsid w:val="009503E5"/>
    <w:rsid w:val="00950781"/>
    <w:rsid w:val="00950904"/>
    <w:rsid w:val="009509D7"/>
    <w:rsid w:val="00950B09"/>
    <w:rsid w:val="00950DD1"/>
    <w:rsid w:val="00950FFB"/>
    <w:rsid w:val="0095130F"/>
    <w:rsid w:val="00951417"/>
    <w:rsid w:val="0095154C"/>
    <w:rsid w:val="009516FD"/>
    <w:rsid w:val="0095183E"/>
    <w:rsid w:val="00951995"/>
    <w:rsid w:val="00951C7E"/>
    <w:rsid w:val="00951CF6"/>
    <w:rsid w:val="0095245C"/>
    <w:rsid w:val="00952548"/>
    <w:rsid w:val="009525E8"/>
    <w:rsid w:val="00952ACA"/>
    <w:rsid w:val="00952E9B"/>
    <w:rsid w:val="00953082"/>
    <w:rsid w:val="00953424"/>
    <w:rsid w:val="009537A7"/>
    <w:rsid w:val="00953B1F"/>
    <w:rsid w:val="00953C21"/>
    <w:rsid w:val="00953C96"/>
    <w:rsid w:val="00953F0E"/>
    <w:rsid w:val="009547F5"/>
    <w:rsid w:val="009548C3"/>
    <w:rsid w:val="0095491D"/>
    <w:rsid w:val="00954CA6"/>
    <w:rsid w:val="00954E67"/>
    <w:rsid w:val="0095506D"/>
    <w:rsid w:val="009551B9"/>
    <w:rsid w:val="00955342"/>
    <w:rsid w:val="00955581"/>
    <w:rsid w:val="009555E2"/>
    <w:rsid w:val="009557DF"/>
    <w:rsid w:val="009558E1"/>
    <w:rsid w:val="00955923"/>
    <w:rsid w:val="00955A2E"/>
    <w:rsid w:val="00955B1F"/>
    <w:rsid w:val="00955D2B"/>
    <w:rsid w:val="00955D6A"/>
    <w:rsid w:val="00955E8D"/>
    <w:rsid w:val="00956101"/>
    <w:rsid w:val="00956432"/>
    <w:rsid w:val="00956509"/>
    <w:rsid w:val="00956957"/>
    <w:rsid w:val="00956DCD"/>
    <w:rsid w:val="009573C6"/>
    <w:rsid w:val="00957487"/>
    <w:rsid w:val="00957956"/>
    <w:rsid w:val="00957B6B"/>
    <w:rsid w:val="00957BD7"/>
    <w:rsid w:val="00957C76"/>
    <w:rsid w:val="00957D9C"/>
    <w:rsid w:val="00957E93"/>
    <w:rsid w:val="00960142"/>
    <w:rsid w:val="00960217"/>
    <w:rsid w:val="00960328"/>
    <w:rsid w:val="009603AB"/>
    <w:rsid w:val="00960475"/>
    <w:rsid w:val="00960479"/>
    <w:rsid w:val="009607AF"/>
    <w:rsid w:val="00960A88"/>
    <w:rsid w:val="00960AB2"/>
    <w:rsid w:val="00960C68"/>
    <w:rsid w:val="00960CB6"/>
    <w:rsid w:val="00960D27"/>
    <w:rsid w:val="00960D4A"/>
    <w:rsid w:val="00961023"/>
    <w:rsid w:val="009612F1"/>
    <w:rsid w:val="00961685"/>
    <w:rsid w:val="009616FA"/>
    <w:rsid w:val="00961A61"/>
    <w:rsid w:val="00961B13"/>
    <w:rsid w:val="00961E6D"/>
    <w:rsid w:val="00961F21"/>
    <w:rsid w:val="009621FF"/>
    <w:rsid w:val="009627DE"/>
    <w:rsid w:val="00962882"/>
    <w:rsid w:val="00962CF6"/>
    <w:rsid w:val="00962D89"/>
    <w:rsid w:val="00962E65"/>
    <w:rsid w:val="009630DC"/>
    <w:rsid w:val="00963336"/>
    <w:rsid w:val="0096392B"/>
    <w:rsid w:val="0096397B"/>
    <w:rsid w:val="00963C89"/>
    <w:rsid w:val="009642F3"/>
    <w:rsid w:val="00964594"/>
    <w:rsid w:val="009646A4"/>
    <w:rsid w:val="00964784"/>
    <w:rsid w:val="009648EB"/>
    <w:rsid w:val="00964E3C"/>
    <w:rsid w:val="00964E69"/>
    <w:rsid w:val="00964EFE"/>
    <w:rsid w:val="0096504D"/>
    <w:rsid w:val="00965210"/>
    <w:rsid w:val="00965493"/>
    <w:rsid w:val="009654F0"/>
    <w:rsid w:val="009658BE"/>
    <w:rsid w:val="009659EA"/>
    <w:rsid w:val="00965C2D"/>
    <w:rsid w:val="0096691D"/>
    <w:rsid w:val="0096698F"/>
    <w:rsid w:val="00966EC4"/>
    <w:rsid w:val="00967117"/>
    <w:rsid w:val="0096737A"/>
    <w:rsid w:val="0096758A"/>
    <w:rsid w:val="009675FE"/>
    <w:rsid w:val="0096766C"/>
    <w:rsid w:val="00967851"/>
    <w:rsid w:val="00967BCA"/>
    <w:rsid w:val="00967D2D"/>
    <w:rsid w:val="00970F7A"/>
    <w:rsid w:val="00970FE3"/>
    <w:rsid w:val="00971939"/>
    <w:rsid w:val="00971C7D"/>
    <w:rsid w:val="00971EC5"/>
    <w:rsid w:val="00971F6B"/>
    <w:rsid w:val="00971FCC"/>
    <w:rsid w:val="00972013"/>
    <w:rsid w:val="00972562"/>
    <w:rsid w:val="0097281F"/>
    <w:rsid w:val="0097298A"/>
    <w:rsid w:val="00972B4F"/>
    <w:rsid w:val="00972BB7"/>
    <w:rsid w:val="00972C06"/>
    <w:rsid w:val="00972E2A"/>
    <w:rsid w:val="00972F4C"/>
    <w:rsid w:val="00972FEB"/>
    <w:rsid w:val="00973257"/>
    <w:rsid w:val="00973388"/>
    <w:rsid w:val="0097345A"/>
    <w:rsid w:val="00973624"/>
    <w:rsid w:val="0097383E"/>
    <w:rsid w:val="009738E5"/>
    <w:rsid w:val="00973965"/>
    <w:rsid w:val="00973A15"/>
    <w:rsid w:val="00973DD3"/>
    <w:rsid w:val="00973F29"/>
    <w:rsid w:val="0097400E"/>
    <w:rsid w:val="00974182"/>
    <w:rsid w:val="009744FF"/>
    <w:rsid w:val="00974520"/>
    <w:rsid w:val="00974B9F"/>
    <w:rsid w:val="00974CA8"/>
    <w:rsid w:val="00974EBD"/>
    <w:rsid w:val="00975131"/>
    <w:rsid w:val="009751BA"/>
    <w:rsid w:val="0097539E"/>
    <w:rsid w:val="00975712"/>
    <w:rsid w:val="0097577E"/>
    <w:rsid w:val="009760AA"/>
    <w:rsid w:val="0097612F"/>
    <w:rsid w:val="0097649B"/>
    <w:rsid w:val="009765CF"/>
    <w:rsid w:val="00976878"/>
    <w:rsid w:val="00976D1B"/>
    <w:rsid w:val="00976FFB"/>
    <w:rsid w:val="00977494"/>
    <w:rsid w:val="00977852"/>
    <w:rsid w:val="009778AB"/>
    <w:rsid w:val="00977CB9"/>
    <w:rsid w:val="009801F5"/>
    <w:rsid w:val="00980403"/>
    <w:rsid w:val="00980447"/>
    <w:rsid w:val="009804CB"/>
    <w:rsid w:val="0098058D"/>
    <w:rsid w:val="009809DD"/>
    <w:rsid w:val="00980A94"/>
    <w:rsid w:val="00980ACA"/>
    <w:rsid w:val="00980BD9"/>
    <w:rsid w:val="00980C2B"/>
    <w:rsid w:val="00980F14"/>
    <w:rsid w:val="00981046"/>
    <w:rsid w:val="00981069"/>
    <w:rsid w:val="00981912"/>
    <w:rsid w:val="00981A59"/>
    <w:rsid w:val="00981BAF"/>
    <w:rsid w:val="00982314"/>
    <w:rsid w:val="009824E5"/>
    <w:rsid w:val="00982548"/>
    <w:rsid w:val="00982768"/>
    <w:rsid w:val="00982773"/>
    <w:rsid w:val="00982AB4"/>
    <w:rsid w:val="00982C71"/>
    <w:rsid w:val="00982C8C"/>
    <w:rsid w:val="00982E67"/>
    <w:rsid w:val="00983007"/>
    <w:rsid w:val="00983061"/>
    <w:rsid w:val="00983223"/>
    <w:rsid w:val="009832F0"/>
    <w:rsid w:val="00983780"/>
    <w:rsid w:val="00983843"/>
    <w:rsid w:val="009838CE"/>
    <w:rsid w:val="00983B9C"/>
    <w:rsid w:val="00983BD1"/>
    <w:rsid w:val="00983C19"/>
    <w:rsid w:val="00983C41"/>
    <w:rsid w:val="00984206"/>
    <w:rsid w:val="00984979"/>
    <w:rsid w:val="00984C8E"/>
    <w:rsid w:val="00984E60"/>
    <w:rsid w:val="00984EF7"/>
    <w:rsid w:val="0098511E"/>
    <w:rsid w:val="00985133"/>
    <w:rsid w:val="0098541D"/>
    <w:rsid w:val="00985467"/>
    <w:rsid w:val="00985BA2"/>
    <w:rsid w:val="00985CA4"/>
    <w:rsid w:val="00985EF0"/>
    <w:rsid w:val="0098622B"/>
    <w:rsid w:val="009863ED"/>
    <w:rsid w:val="009867F5"/>
    <w:rsid w:val="00986956"/>
    <w:rsid w:val="00986971"/>
    <w:rsid w:val="00986B31"/>
    <w:rsid w:val="00986C26"/>
    <w:rsid w:val="009873AF"/>
    <w:rsid w:val="009875A3"/>
    <w:rsid w:val="009875A6"/>
    <w:rsid w:val="009875C2"/>
    <w:rsid w:val="009876A0"/>
    <w:rsid w:val="00987860"/>
    <w:rsid w:val="00987924"/>
    <w:rsid w:val="009879B5"/>
    <w:rsid w:val="009879F4"/>
    <w:rsid w:val="00987A48"/>
    <w:rsid w:val="00987A56"/>
    <w:rsid w:val="00987A8B"/>
    <w:rsid w:val="00987D1C"/>
    <w:rsid w:val="00987E33"/>
    <w:rsid w:val="0099005F"/>
    <w:rsid w:val="00990E93"/>
    <w:rsid w:val="00990F4E"/>
    <w:rsid w:val="00991181"/>
    <w:rsid w:val="009915AE"/>
    <w:rsid w:val="00991660"/>
    <w:rsid w:val="009917F3"/>
    <w:rsid w:val="00991DC3"/>
    <w:rsid w:val="00991EA6"/>
    <w:rsid w:val="00991F39"/>
    <w:rsid w:val="009924E5"/>
    <w:rsid w:val="00992624"/>
    <w:rsid w:val="00992792"/>
    <w:rsid w:val="009927C4"/>
    <w:rsid w:val="009928AC"/>
    <w:rsid w:val="00992A4F"/>
    <w:rsid w:val="00992D66"/>
    <w:rsid w:val="00992E8F"/>
    <w:rsid w:val="00992E9C"/>
    <w:rsid w:val="00992F72"/>
    <w:rsid w:val="00993075"/>
    <w:rsid w:val="009930C0"/>
    <w:rsid w:val="0099312E"/>
    <w:rsid w:val="0099324C"/>
    <w:rsid w:val="00993627"/>
    <w:rsid w:val="0099367D"/>
    <w:rsid w:val="009936E8"/>
    <w:rsid w:val="009936F0"/>
    <w:rsid w:val="00993D58"/>
    <w:rsid w:val="0099405F"/>
    <w:rsid w:val="0099424C"/>
    <w:rsid w:val="00994321"/>
    <w:rsid w:val="00994469"/>
    <w:rsid w:val="00994499"/>
    <w:rsid w:val="0099454D"/>
    <w:rsid w:val="00994D59"/>
    <w:rsid w:val="00994E93"/>
    <w:rsid w:val="009951AB"/>
    <w:rsid w:val="0099531F"/>
    <w:rsid w:val="0099533C"/>
    <w:rsid w:val="00995360"/>
    <w:rsid w:val="009954AD"/>
    <w:rsid w:val="00996761"/>
    <w:rsid w:val="00996A8B"/>
    <w:rsid w:val="00996AFF"/>
    <w:rsid w:val="00996CD4"/>
    <w:rsid w:val="00996D9B"/>
    <w:rsid w:val="0099731A"/>
    <w:rsid w:val="00997499"/>
    <w:rsid w:val="0099751F"/>
    <w:rsid w:val="009975D0"/>
    <w:rsid w:val="00997704"/>
    <w:rsid w:val="009978F1"/>
    <w:rsid w:val="009979D6"/>
    <w:rsid w:val="00997CA3"/>
    <w:rsid w:val="009A0120"/>
    <w:rsid w:val="009A0212"/>
    <w:rsid w:val="009A0281"/>
    <w:rsid w:val="009A031F"/>
    <w:rsid w:val="009A0655"/>
    <w:rsid w:val="009A0C1F"/>
    <w:rsid w:val="009A1238"/>
    <w:rsid w:val="009A12A5"/>
    <w:rsid w:val="009A1473"/>
    <w:rsid w:val="009A14CA"/>
    <w:rsid w:val="009A17A4"/>
    <w:rsid w:val="009A1ADF"/>
    <w:rsid w:val="009A1DFF"/>
    <w:rsid w:val="009A2121"/>
    <w:rsid w:val="009A2144"/>
    <w:rsid w:val="009A21BC"/>
    <w:rsid w:val="009A2213"/>
    <w:rsid w:val="009A246A"/>
    <w:rsid w:val="009A26A9"/>
    <w:rsid w:val="009A278F"/>
    <w:rsid w:val="009A2D74"/>
    <w:rsid w:val="009A301B"/>
    <w:rsid w:val="009A3183"/>
    <w:rsid w:val="009A3576"/>
    <w:rsid w:val="009A36D5"/>
    <w:rsid w:val="009A397B"/>
    <w:rsid w:val="009A3A6D"/>
    <w:rsid w:val="009A3AB5"/>
    <w:rsid w:val="009A3BA5"/>
    <w:rsid w:val="009A3C06"/>
    <w:rsid w:val="009A3E97"/>
    <w:rsid w:val="009A3F2D"/>
    <w:rsid w:val="009A4786"/>
    <w:rsid w:val="009A4AA9"/>
    <w:rsid w:val="009A516A"/>
    <w:rsid w:val="009A5462"/>
    <w:rsid w:val="009A56A7"/>
    <w:rsid w:val="009A5CB4"/>
    <w:rsid w:val="009A5DCA"/>
    <w:rsid w:val="009A5F5C"/>
    <w:rsid w:val="009A6024"/>
    <w:rsid w:val="009A6127"/>
    <w:rsid w:val="009A62DA"/>
    <w:rsid w:val="009A62DC"/>
    <w:rsid w:val="009A637B"/>
    <w:rsid w:val="009A6456"/>
    <w:rsid w:val="009A6464"/>
    <w:rsid w:val="009A64B3"/>
    <w:rsid w:val="009A6C74"/>
    <w:rsid w:val="009A6C90"/>
    <w:rsid w:val="009A6CA3"/>
    <w:rsid w:val="009A6EE7"/>
    <w:rsid w:val="009A7154"/>
    <w:rsid w:val="009A751E"/>
    <w:rsid w:val="009A78D1"/>
    <w:rsid w:val="009A79B1"/>
    <w:rsid w:val="009A7DFB"/>
    <w:rsid w:val="009A7E08"/>
    <w:rsid w:val="009B003C"/>
    <w:rsid w:val="009B01D6"/>
    <w:rsid w:val="009B0600"/>
    <w:rsid w:val="009B0B83"/>
    <w:rsid w:val="009B0CFD"/>
    <w:rsid w:val="009B107E"/>
    <w:rsid w:val="009B143F"/>
    <w:rsid w:val="009B1823"/>
    <w:rsid w:val="009B25F5"/>
    <w:rsid w:val="009B29C1"/>
    <w:rsid w:val="009B2E47"/>
    <w:rsid w:val="009B2EC0"/>
    <w:rsid w:val="009B31FB"/>
    <w:rsid w:val="009B3685"/>
    <w:rsid w:val="009B3745"/>
    <w:rsid w:val="009B3AA8"/>
    <w:rsid w:val="009B3C79"/>
    <w:rsid w:val="009B3D47"/>
    <w:rsid w:val="009B3FC1"/>
    <w:rsid w:val="009B3FD4"/>
    <w:rsid w:val="009B3FEE"/>
    <w:rsid w:val="009B4250"/>
    <w:rsid w:val="009B4821"/>
    <w:rsid w:val="009B4C1C"/>
    <w:rsid w:val="009B4C24"/>
    <w:rsid w:val="009B5821"/>
    <w:rsid w:val="009B5A7F"/>
    <w:rsid w:val="009B5C5C"/>
    <w:rsid w:val="009B6D23"/>
    <w:rsid w:val="009B70E9"/>
    <w:rsid w:val="009B714A"/>
    <w:rsid w:val="009B7564"/>
    <w:rsid w:val="009B796D"/>
    <w:rsid w:val="009B7BB7"/>
    <w:rsid w:val="009B7C44"/>
    <w:rsid w:val="009B7EB2"/>
    <w:rsid w:val="009B7FFA"/>
    <w:rsid w:val="009C00EF"/>
    <w:rsid w:val="009C0310"/>
    <w:rsid w:val="009C0464"/>
    <w:rsid w:val="009C0BC1"/>
    <w:rsid w:val="009C0DBE"/>
    <w:rsid w:val="009C1160"/>
    <w:rsid w:val="009C176F"/>
    <w:rsid w:val="009C19BC"/>
    <w:rsid w:val="009C19D2"/>
    <w:rsid w:val="009C1B60"/>
    <w:rsid w:val="009C1D4B"/>
    <w:rsid w:val="009C1D69"/>
    <w:rsid w:val="009C1E0C"/>
    <w:rsid w:val="009C1FF9"/>
    <w:rsid w:val="009C24CE"/>
    <w:rsid w:val="009C2567"/>
    <w:rsid w:val="009C279F"/>
    <w:rsid w:val="009C2811"/>
    <w:rsid w:val="009C281C"/>
    <w:rsid w:val="009C2AB0"/>
    <w:rsid w:val="009C2B4F"/>
    <w:rsid w:val="009C2B5A"/>
    <w:rsid w:val="009C2C5D"/>
    <w:rsid w:val="009C3442"/>
    <w:rsid w:val="009C35C7"/>
    <w:rsid w:val="009C3A09"/>
    <w:rsid w:val="009C3D88"/>
    <w:rsid w:val="009C3EB3"/>
    <w:rsid w:val="009C4027"/>
    <w:rsid w:val="009C42A3"/>
    <w:rsid w:val="009C438E"/>
    <w:rsid w:val="009C4541"/>
    <w:rsid w:val="009C4595"/>
    <w:rsid w:val="009C499E"/>
    <w:rsid w:val="009C4B76"/>
    <w:rsid w:val="009C4BC6"/>
    <w:rsid w:val="009C4BF3"/>
    <w:rsid w:val="009C51FC"/>
    <w:rsid w:val="009C520B"/>
    <w:rsid w:val="009C5502"/>
    <w:rsid w:val="009C5785"/>
    <w:rsid w:val="009C5874"/>
    <w:rsid w:val="009C5B33"/>
    <w:rsid w:val="009C5C98"/>
    <w:rsid w:val="009C5FAC"/>
    <w:rsid w:val="009C6606"/>
    <w:rsid w:val="009C6768"/>
    <w:rsid w:val="009C6894"/>
    <w:rsid w:val="009C6AAA"/>
    <w:rsid w:val="009C6B3B"/>
    <w:rsid w:val="009C6B72"/>
    <w:rsid w:val="009C6B7B"/>
    <w:rsid w:val="009C6E93"/>
    <w:rsid w:val="009C6F8B"/>
    <w:rsid w:val="009C73C4"/>
    <w:rsid w:val="009C7470"/>
    <w:rsid w:val="009C75CC"/>
    <w:rsid w:val="009C75E2"/>
    <w:rsid w:val="009C7B79"/>
    <w:rsid w:val="009C7CE4"/>
    <w:rsid w:val="009C7F47"/>
    <w:rsid w:val="009D0361"/>
    <w:rsid w:val="009D0490"/>
    <w:rsid w:val="009D0720"/>
    <w:rsid w:val="009D091F"/>
    <w:rsid w:val="009D0C20"/>
    <w:rsid w:val="009D0C8D"/>
    <w:rsid w:val="009D0CBF"/>
    <w:rsid w:val="009D123C"/>
    <w:rsid w:val="009D1342"/>
    <w:rsid w:val="009D144A"/>
    <w:rsid w:val="009D15EA"/>
    <w:rsid w:val="009D15F7"/>
    <w:rsid w:val="009D1EAC"/>
    <w:rsid w:val="009D1ED3"/>
    <w:rsid w:val="009D1F69"/>
    <w:rsid w:val="009D2118"/>
    <w:rsid w:val="009D22EA"/>
    <w:rsid w:val="009D2453"/>
    <w:rsid w:val="009D254F"/>
    <w:rsid w:val="009D2CDE"/>
    <w:rsid w:val="009D3396"/>
    <w:rsid w:val="009D34DD"/>
    <w:rsid w:val="009D394E"/>
    <w:rsid w:val="009D3B56"/>
    <w:rsid w:val="009D3E68"/>
    <w:rsid w:val="009D3FCC"/>
    <w:rsid w:val="009D422B"/>
    <w:rsid w:val="009D4303"/>
    <w:rsid w:val="009D4523"/>
    <w:rsid w:val="009D478C"/>
    <w:rsid w:val="009D49A4"/>
    <w:rsid w:val="009D4A4A"/>
    <w:rsid w:val="009D4A8E"/>
    <w:rsid w:val="009D4DA3"/>
    <w:rsid w:val="009D4F83"/>
    <w:rsid w:val="009D5046"/>
    <w:rsid w:val="009D5860"/>
    <w:rsid w:val="009D5BBF"/>
    <w:rsid w:val="009D5BEF"/>
    <w:rsid w:val="009D5EA3"/>
    <w:rsid w:val="009D60B8"/>
    <w:rsid w:val="009D610C"/>
    <w:rsid w:val="009D62E7"/>
    <w:rsid w:val="009D6624"/>
    <w:rsid w:val="009D6BF6"/>
    <w:rsid w:val="009D6D66"/>
    <w:rsid w:val="009D6F4D"/>
    <w:rsid w:val="009D71A3"/>
    <w:rsid w:val="009D75A4"/>
    <w:rsid w:val="009D785E"/>
    <w:rsid w:val="009D78E3"/>
    <w:rsid w:val="009D79FF"/>
    <w:rsid w:val="009D7E52"/>
    <w:rsid w:val="009E0470"/>
    <w:rsid w:val="009E04A9"/>
    <w:rsid w:val="009E04FB"/>
    <w:rsid w:val="009E0871"/>
    <w:rsid w:val="009E093E"/>
    <w:rsid w:val="009E0B9A"/>
    <w:rsid w:val="009E0FC1"/>
    <w:rsid w:val="009E1016"/>
    <w:rsid w:val="009E1137"/>
    <w:rsid w:val="009E176B"/>
    <w:rsid w:val="009E1CD8"/>
    <w:rsid w:val="009E1D40"/>
    <w:rsid w:val="009E1E2C"/>
    <w:rsid w:val="009E1F70"/>
    <w:rsid w:val="009E21A4"/>
    <w:rsid w:val="009E23E3"/>
    <w:rsid w:val="009E26C8"/>
    <w:rsid w:val="009E284C"/>
    <w:rsid w:val="009E2BE6"/>
    <w:rsid w:val="009E2D78"/>
    <w:rsid w:val="009E2DD3"/>
    <w:rsid w:val="009E2EAE"/>
    <w:rsid w:val="009E2F97"/>
    <w:rsid w:val="009E3644"/>
    <w:rsid w:val="009E3790"/>
    <w:rsid w:val="009E3C31"/>
    <w:rsid w:val="009E3CA1"/>
    <w:rsid w:val="009E4003"/>
    <w:rsid w:val="009E4113"/>
    <w:rsid w:val="009E4414"/>
    <w:rsid w:val="009E44ED"/>
    <w:rsid w:val="009E457F"/>
    <w:rsid w:val="009E4597"/>
    <w:rsid w:val="009E4FCC"/>
    <w:rsid w:val="009E5078"/>
    <w:rsid w:val="009E50D4"/>
    <w:rsid w:val="009E5656"/>
    <w:rsid w:val="009E567F"/>
    <w:rsid w:val="009E5AB4"/>
    <w:rsid w:val="009E5CEF"/>
    <w:rsid w:val="009E618B"/>
    <w:rsid w:val="009E641D"/>
    <w:rsid w:val="009E6A64"/>
    <w:rsid w:val="009E6FBA"/>
    <w:rsid w:val="009E6FC8"/>
    <w:rsid w:val="009E78A7"/>
    <w:rsid w:val="009E78A9"/>
    <w:rsid w:val="009E7AEA"/>
    <w:rsid w:val="009E7B6D"/>
    <w:rsid w:val="009E7E9B"/>
    <w:rsid w:val="009E7F9B"/>
    <w:rsid w:val="009E7FC1"/>
    <w:rsid w:val="009F0258"/>
    <w:rsid w:val="009F02E1"/>
    <w:rsid w:val="009F0488"/>
    <w:rsid w:val="009F056D"/>
    <w:rsid w:val="009F07FC"/>
    <w:rsid w:val="009F0910"/>
    <w:rsid w:val="009F0992"/>
    <w:rsid w:val="009F0C24"/>
    <w:rsid w:val="009F0CD1"/>
    <w:rsid w:val="009F1737"/>
    <w:rsid w:val="009F187B"/>
    <w:rsid w:val="009F1933"/>
    <w:rsid w:val="009F20E6"/>
    <w:rsid w:val="009F216A"/>
    <w:rsid w:val="009F2217"/>
    <w:rsid w:val="009F2A4D"/>
    <w:rsid w:val="009F2A94"/>
    <w:rsid w:val="009F2AAF"/>
    <w:rsid w:val="009F2C9D"/>
    <w:rsid w:val="009F2E7E"/>
    <w:rsid w:val="009F2E85"/>
    <w:rsid w:val="009F3753"/>
    <w:rsid w:val="009F3A4B"/>
    <w:rsid w:val="009F3CF8"/>
    <w:rsid w:val="009F4196"/>
    <w:rsid w:val="009F41E1"/>
    <w:rsid w:val="009F4271"/>
    <w:rsid w:val="009F4375"/>
    <w:rsid w:val="009F4409"/>
    <w:rsid w:val="009F4592"/>
    <w:rsid w:val="009F45B6"/>
    <w:rsid w:val="009F479C"/>
    <w:rsid w:val="009F4BBB"/>
    <w:rsid w:val="009F4D42"/>
    <w:rsid w:val="009F4F05"/>
    <w:rsid w:val="009F4F64"/>
    <w:rsid w:val="009F526F"/>
    <w:rsid w:val="009F5472"/>
    <w:rsid w:val="009F5606"/>
    <w:rsid w:val="009F5621"/>
    <w:rsid w:val="009F5768"/>
    <w:rsid w:val="009F5A6E"/>
    <w:rsid w:val="009F5CA4"/>
    <w:rsid w:val="009F5E51"/>
    <w:rsid w:val="009F6130"/>
    <w:rsid w:val="009F6410"/>
    <w:rsid w:val="009F6457"/>
    <w:rsid w:val="009F6537"/>
    <w:rsid w:val="009F673F"/>
    <w:rsid w:val="009F70AB"/>
    <w:rsid w:val="009F7169"/>
    <w:rsid w:val="009F7883"/>
    <w:rsid w:val="009F78C1"/>
    <w:rsid w:val="009F79BE"/>
    <w:rsid w:val="009F7BD2"/>
    <w:rsid w:val="00A0011E"/>
    <w:rsid w:val="00A0018E"/>
    <w:rsid w:val="00A00197"/>
    <w:rsid w:val="00A006E2"/>
    <w:rsid w:val="00A00734"/>
    <w:rsid w:val="00A007BF"/>
    <w:rsid w:val="00A00A20"/>
    <w:rsid w:val="00A00AF8"/>
    <w:rsid w:val="00A00B60"/>
    <w:rsid w:val="00A00BCB"/>
    <w:rsid w:val="00A00E11"/>
    <w:rsid w:val="00A01006"/>
    <w:rsid w:val="00A019FD"/>
    <w:rsid w:val="00A01A78"/>
    <w:rsid w:val="00A020C4"/>
    <w:rsid w:val="00A0269B"/>
    <w:rsid w:val="00A02A14"/>
    <w:rsid w:val="00A02B26"/>
    <w:rsid w:val="00A02BEC"/>
    <w:rsid w:val="00A02C96"/>
    <w:rsid w:val="00A02D52"/>
    <w:rsid w:val="00A02FBC"/>
    <w:rsid w:val="00A03424"/>
    <w:rsid w:val="00A03705"/>
    <w:rsid w:val="00A039BA"/>
    <w:rsid w:val="00A03A1D"/>
    <w:rsid w:val="00A03B99"/>
    <w:rsid w:val="00A0411C"/>
    <w:rsid w:val="00A043B9"/>
    <w:rsid w:val="00A044D9"/>
    <w:rsid w:val="00A044DC"/>
    <w:rsid w:val="00A04541"/>
    <w:rsid w:val="00A04A92"/>
    <w:rsid w:val="00A04DB3"/>
    <w:rsid w:val="00A04E65"/>
    <w:rsid w:val="00A05291"/>
    <w:rsid w:val="00A0559E"/>
    <w:rsid w:val="00A05A1F"/>
    <w:rsid w:val="00A05AA6"/>
    <w:rsid w:val="00A05B1A"/>
    <w:rsid w:val="00A05BD0"/>
    <w:rsid w:val="00A05CA0"/>
    <w:rsid w:val="00A05CA7"/>
    <w:rsid w:val="00A05DFF"/>
    <w:rsid w:val="00A05F9B"/>
    <w:rsid w:val="00A062EA"/>
    <w:rsid w:val="00A06384"/>
    <w:rsid w:val="00A0648C"/>
    <w:rsid w:val="00A06612"/>
    <w:rsid w:val="00A068D2"/>
    <w:rsid w:val="00A06ABB"/>
    <w:rsid w:val="00A06E01"/>
    <w:rsid w:val="00A06E4F"/>
    <w:rsid w:val="00A06F57"/>
    <w:rsid w:val="00A06FF5"/>
    <w:rsid w:val="00A07362"/>
    <w:rsid w:val="00A07594"/>
    <w:rsid w:val="00A07654"/>
    <w:rsid w:val="00A07656"/>
    <w:rsid w:val="00A07A62"/>
    <w:rsid w:val="00A07AAE"/>
    <w:rsid w:val="00A07B16"/>
    <w:rsid w:val="00A07C41"/>
    <w:rsid w:val="00A10230"/>
    <w:rsid w:val="00A105DB"/>
    <w:rsid w:val="00A105FD"/>
    <w:rsid w:val="00A106FE"/>
    <w:rsid w:val="00A107B6"/>
    <w:rsid w:val="00A10865"/>
    <w:rsid w:val="00A108A4"/>
    <w:rsid w:val="00A10AA7"/>
    <w:rsid w:val="00A10B48"/>
    <w:rsid w:val="00A11282"/>
    <w:rsid w:val="00A112BA"/>
    <w:rsid w:val="00A114B5"/>
    <w:rsid w:val="00A11502"/>
    <w:rsid w:val="00A11511"/>
    <w:rsid w:val="00A115BF"/>
    <w:rsid w:val="00A1197E"/>
    <w:rsid w:val="00A11993"/>
    <w:rsid w:val="00A11ACA"/>
    <w:rsid w:val="00A11ACB"/>
    <w:rsid w:val="00A11C81"/>
    <w:rsid w:val="00A11E0F"/>
    <w:rsid w:val="00A121A7"/>
    <w:rsid w:val="00A12206"/>
    <w:rsid w:val="00A122B0"/>
    <w:rsid w:val="00A12301"/>
    <w:rsid w:val="00A12929"/>
    <w:rsid w:val="00A12A05"/>
    <w:rsid w:val="00A12A73"/>
    <w:rsid w:val="00A12ADC"/>
    <w:rsid w:val="00A12BC6"/>
    <w:rsid w:val="00A12BEE"/>
    <w:rsid w:val="00A12E6A"/>
    <w:rsid w:val="00A12EE8"/>
    <w:rsid w:val="00A12F06"/>
    <w:rsid w:val="00A12FAA"/>
    <w:rsid w:val="00A12FE8"/>
    <w:rsid w:val="00A131A4"/>
    <w:rsid w:val="00A13299"/>
    <w:rsid w:val="00A13715"/>
    <w:rsid w:val="00A13B0D"/>
    <w:rsid w:val="00A13B10"/>
    <w:rsid w:val="00A13CF1"/>
    <w:rsid w:val="00A145D0"/>
    <w:rsid w:val="00A1470C"/>
    <w:rsid w:val="00A14C94"/>
    <w:rsid w:val="00A15489"/>
    <w:rsid w:val="00A157EC"/>
    <w:rsid w:val="00A158D3"/>
    <w:rsid w:val="00A15F2F"/>
    <w:rsid w:val="00A16150"/>
    <w:rsid w:val="00A16510"/>
    <w:rsid w:val="00A166F3"/>
    <w:rsid w:val="00A1686F"/>
    <w:rsid w:val="00A16A4B"/>
    <w:rsid w:val="00A16B8A"/>
    <w:rsid w:val="00A16E39"/>
    <w:rsid w:val="00A16E9E"/>
    <w:rsid w:val="00A17180"/>
    <w:rsid w:val="00A17209"/>
    <w:rsid w:val="00A17345"/>
    <w:rsid w:val="00A17648"/>
    <w:rsid w:val="00A177DF"/>
    <w:rsid w:val="00A1789B"/>
    <w:rsid w:val="00A179CC"/>
    <w:rsid w:val="00A17DFC"/>
    <w:rsid w:val="00A17FA0"/>
    <w:rsid w:val="00A20232"/>
    <w:rsid w:val="00A205BF"/>
    <w:rsid w:val="00A205D4"/>
    <w:rsid w:val="00A20A6C"/>
    <w:rsid w:val="00A20D09"/>
    <w:rsid w:val="00A2104B"/>
    <w:rsid w:val="00A210E9"/>
    <w:rsid w:val="00A21296"/>
    <w:rsid w:val="00A2148A"/>
    <w:rsid w:val="00A215E8"/>
    <w:rsid w:val="00A218AE"/>
    <w:rsid w:val="00A21A9D"/>
    <w:rsid w:val="00A21AAA"/>
    <w:rsid w:val="00A21D98"/>
    <w:rsid w:val="00A21E51"/>
    <w:rsid w:val="00A22132"/>
    <w:rsid w:val="00A22207"/>
    <w:rsid w:val="00A22664"/>
    <w:rsid w:val="00A22692"/>
    <w:rsid w:val="00A22EB6"/>
    <w:rsid w:val="00A22EFB"/>
    <w:rsid w:val="00A22F3C"/>
    <w:rsid w:val="00A22F53"/>
    <w:rsid w:val="00A23051"/>
    <w:rsid w:val="00A230A3"/>
    <w:rsid w:val="00A23243"/>
    <w:rsid w:val="00A23319"/>
    <w:rsid w:val="00A23498"/>
    <w:rsid w:val="00A23590"/>
    <w:rsid w:val="00A2381C"/>
    <w:rsid w:val="00A23921"/>
    <w:rsid w:val="00A239E2"/>
    <w:rsid w:val="00A23E0D"/>
    <w:rsid w:val="00A24002"/>
    <w:rsid w:val="00A241BF"/>
    <w:rsid w:val="00A24705"/>
    <w:rsid w:val="00A2470A"/>
    <w:rsid w:val="00A2481C"/>
    <w:rsid w:val="00A24A9B"/>
    <w:rsid w:val="00A24AAD"/>
    <w:rsid w:val="00A24BD5"/>
    <w:rsid w:val="00A24CCF"/>
    <w:rsid w:val="00A25296"/>
    <w:rsid w:val="00A253C6"/>
    <w:rsid w:val="00A2542D"/>
    <w:rsid w:val="00A25448"/>
    <w:rsid w:val="00A254C4"/>
    <w:rsid w:val="00A256CB"/>
    <w:rsid w:val="00A2580D"/>
    <w:rsid w:val="00A2585A"/>
    <w:rsid w:val="00A258BF"/>
    <w:rsid w:val="00A25C9D"/>
    <w:rsid w:val="00A261E4"/>
    <w:rsid w:val="00A263A3"/>
    <w:rsid w:val="00A265D9"/>
    <w:rsid w:val="00A2670F"/>
    <w:rsid w:val="00A2677F"/>
    <w:rsid w:val="00A26883"/>
    <w:rsid w:val="00A26D60"/>
    <w:rsid w:val="00A26EE0"/>
    <w:rsid w:val="00A2702B"/>
    <w:rsid w:val="00A2761F"/>
    <w:rsid w:val="00A279DC"/>
    <w:rsid w:val="00A27ABC"/>
    <w:rsid w:val="00A27E93"/>
    <w:rsid w:val="00A3033F"/>
    <w:rsid w:val="00A30703"/>
    <w:rsid w:val="00A307E8"/>
    <w:rsid w:val="00A309BB"/>
    <w:rsid w:val="00A30BAE"/>
    <w:rsid w:val="00A30DAF"/>
    <w:rsid w:val="00A30DB6"/>
    <w:rsid w:val="00A310F9"/>
    <w:rsid w:val="00A3135B"/>
    <w:rsid w:val="00A313D0"/>
    <w:rsid w:val="00A314A9"/>
    <w:rsid w:val="00A31591"/>
    <w:rsid w:val="00A31880"/>
    <w:rsid w:val="00A31C40"/>
    <w:rsid w:val="00A31E88"/>
    <w:rsid w:val="00A31F5A"/>
    <w:rsid w:val="00A321EE"/>
    <w:rsid w:val="00A3226E"/>
    <w:rsid w:val="00A32284"/>
    <w:rsid w:val="00A325C2"/>
    <w:rsid w:val="00A325CC"/>
    <w:rsid w:val="00A325DC"/>
    <w:rsid w:val="00A327E2"/>
    <w:rsid w:val="00A32872"/>
    <w:rsid w:val="00A329BB"/>
    <w:rsid w:val="00A32C37"/>
    <w:rsid w:val="00A32C5B"/>
    <w:rsid w:val="00A3331F"/>
    <w:rsid w:val="00A3393A"/>
    <w:rsid w:val="00A33B63"/>
    <w:rsid w:val="00A33B97"/>
    <w:rsid w:val="00A33C15"/>
    <w:rsid w:val="00A34005"/>
    <w:rsid w:val="00A340AA"/>
    <w:rsid w:val="00A34685"/>
    <w:rsid w:val="00A34700"/>
    <w:rsid w:val="00A34DA0"/>
    <w:rsid w:val="00A3503B"/>
    <w:rsid w:val="00A35A0B"/>
    <w:rsid w:val="00A35B17"/>
    <w:rsid w:val="00A35BD0"/>
    <w:rsid w:val="00A35E60"/>
    <w:rsid w:val="00A35F48"/>
    <w:rsid w:val="00A360FB"/>
    <w:rsid w:val="00A362CB"/>
    <w:rsid w:val="00A3634E"/>
    <w:rsid w:val="00A368CA"/>
    <w:rsid w:val="00A3691B"/>
    <w:rsid w:val="00A3692C"/>
    <w:rsid w:val="00A369E2"/>
    <w:rsid w:val="00A37170"/>
    <w:rsid w:val="00A371DB"/>
    <w:rsid w:val="00A3747D"/>
    <w:rsid w:val="00A37A59"/>
    <w:rsid w:val="00A37C59"/>
    <w:rsid w:val="00A37F40"/>
    <w:rsid w:val="00A40285"/>
    <w:rsid w:val="00A404B5"/>
    <w:rsid w:val="00A40531"/>
    <w:rsid w:val="00A405B1"/>
    <w:rsid w:val="00A40660"/>
    <w:rsid w:val="00A40726"/>
    <w:rsid w:val="00A40A7C"/>
    <w:rsid w:val="00A411A6"/>
    <w:rsid w:val="00A41821"/>
    <w:rsid w:val="00A41C5C"/>
    <w:rsid w:val="00A41CA4"/>
    <w:rsid w:val="00A41EF0"/>
    <w:rsid w:val="00A422A2"/>
    <w:rsid w:val="00A42659"/>
    <w:rsid w:val="00A428BF"/>
    <w:rsid w:val="00A42ACB"/>
    <w:rsid w:val="00A42C1E"/>
    <w:rsid w:val="00A4301B"/>
    <w:rsid w:val="00A4339C"/>
    <w:rsid w:val="00A436BA"/>
    <w:rsid w:val="00A4392A"/>
    <w:rsid w:val="00A440D9"/>
    <w:rsid w:val="00A4424E"/>
    <w:rsid w:val="00A445FA"/>
    <w:rsid w:val="00A44882"/>
    <w:rsid w:val="00A44BEB"/>
    <w:rsid w:val="00A44E28"/>
    <w:rsid w:val="00A45330"/>
    <w:rsid w:val="00A45371"/>
    <w:rsid w:val="00A4552F"/>
    <w:rsid w:val="00A4570E"/>
    <w:rsid w:val="00A4579D"/>
    <w:rsid w:val="00A459CD"/>
    <w:rsid w:val="00A45A3B"/>
    <w:rsid w:val="00A45C5B"/>
    <w:rsid w:val="00A45E61"/>
    <w:rsid w:val="00A4606D"/>
    <w:rsid w:val="00A46601"/>
    <w:rsid w:val="00A46FAD"/>
    <w:rsid w:val="00A47625"/>
    <w:rsid w:val="00A47B47"/>
    <w:rsid w:val="00A47B4B"/>
    <w:rsid w:val="00A5044D"/>
    <w:rsid w:val="00A50B00"/>
    <w:rsid w:val="00A50C75"/>
    <w:rsid w:val="00A50C95"/>
    <w:rsid w:val="00A50D49"/>
    <w:rsid w:val="00A511FB"/>
    <w:rsid w:val="00A51468"/>
    <w:rsid w:val="00A514EB"/>
    <w:rsid w:val="00A516A4"/>
    <w:rsid w:val="00A51A05"/>
    <w:rsid w:val="00A51A55"/>
    <w:rsid w:val="00A51AFD"/>
    <w:rsid w:val="00A51C58"/>
    <w:rsid w:val="00A51F05"/>
    <w:rsid w:val="00A521E0"/>
    <w:rsid w:val="00A5228F"/>
    <w:rsid w:val="00A5245E"/>
    <w:rsid w:val="00A524A3"/>
    <w:rsid w:val="00A524C8"/>
    <w:rsid w:val="00A5291D"/>
    <w:rsid w:val="00A52B0F"/>
    <w:rsid w:val="00A52ECD"/>
    <w:rsid w:val="00A52EDB"/>
    <w:rsid w:val="00A53041"/>
    <w:rsid w:val="00A530C2"/>
    <w:rsid w:val="00A5348C"/>
    <w:rsid w:val="00A53791"/>
    <w:rsid w:val="00A5382D"/>
    <w:rsid w:val="00A53F8E"/>
    <w:rsid w:val="00A54240"/>
    <w:rsid w:val="00A54818"/>
    <w:rsid w:val="00A54A90"/>
    <w:rsid w:val="00A54B0B"/>
    <w:rsid w:val="00A54B43"/>
    <w:rsid w:val="00A54D16"/>
    <w:rsid w:val="00A553DF"/>
    <w:rsid w:val="00A5579B"/>
    <w:rsid w:val="00A55877"/>
    <w:rsid w:val="00A55A20"/>
    <w:rsid w:val="00A55BB7"/>
    <w:rsid w:val="00A55D75"/>
    <w:rsid w:val="00A55E76"/>
    <w:rsid w:val="00A5637C"/>
    <w:rsid w:val="00A56735"/>
    <w:rsid w:val="00A56C2C"/>
    <w:rsid w:val="00A56D0D"/>
    <w:rsid w:val="00A56D22"/>
    <w:rsid w:val="00A57165"/>
    <w:rsid w:val="00A57311"/>
    <w:rsid w:val="00A5776A"/>
    <w:rsid w:val="00A57BD6"/>
    <w:rsid w:val="00A57F96"/>
    <w:rsid w:val="00A606AC"/>
    <w:rsid w:val="00A606B1"/>
    <w:rsid w:val="00A608ED"/>
    <w:rsid w:val="00A609BC"/>
    <w:rsid w:val="00A60B32"/>
    <w:rsid w:val="00A60B4F"/>
    <w:rsid w:val="00A60EBB"/>
    <w:rsid w:val="00A6112D"/>
    <w:rsid w:val="00A612EB"/>
    <w:rsid w:val="00A615AF"/>
    <w:rsid w:val="00A61828"/>
    <w:rsid w:val="00A61859"/>
    <w:rsid w:val="00A6189D"/>
    <w:rsid w:val="00A61919"/>
    <w:rsid w:val="00A61B11"/>
    <w:rsid w:val="00A61BE6"/>
    <w:rsid w:val="00A61F65"/>
    <w:rsid w:val="00A620A5"/>
    <w:rsid w:val="00A620FA"/>
    <w:rsid w:val="00A621F3"/>
    <w:rsid w:val="00A6232C"/>
    <w:rsid w:val="00A623EF"/>
    <w:rsid w:val="00A62454"/>
    <w:rsid w:val="00A62526"/>
    <w:rsid w:val="00A626E5"/>
    <w:rsid w:val="00A627C5"/>
    <w:rsid w:val="00A627E0"/>
    <w:rsid w:val="00A62953"/>
    <w:rsid w:val="00A62A7C"/>
    <w:rsid w:val="00A62F5E"/>
    <w:rsid w:val="00A63092"/>
    <w:rsid w:val="00A630AB"/>
    <w:rsid w:val="00A631AB"/>
    <w:rsid w:val="00A63244"/>
    <w:rsid w:val="00A6367F"/>
    <w:rsid w:val="00A6383A"/>
    <w:rsid w:val="00A63872"/>
    <w:rsid w:val="00A63A37"/>
    <w:rsid w:val="00A63C62"/>
    <w:rsid w:val="00A63DC4"/>
    <w:rsid w:val="00A640CC"/>
    <w:rsid w:val="00A64196"/>
    <w:rsid w:val="00A64208"/>
    <w:rsid w:val="00A6439D"/>
    <w:rsid w:val="00A644C6"/>
    <w:rsid w:val="00A645C7"/>
    <w:rsid w:val="00A645FF"/>
    <w:rsid w:val="00A646FB"/>
    <w:rsid w:val="00A647A9"/>
    <w:rsid w:val="00A647B9"/>
    <w:rsid w:val="00A6480C"/>
    <w:rsid w:val="00A649B4"/>
    <w:rsid w:val="00A649DE"/>
    <w:rsid w:val="00A649EF"/>
    <w:rsid w:val="00A64A66"/>
    <w:rsid w:val="00A64AB0"/>
    <w:rsid w:val="00A64BC7"/>
    <w:rsid w:val="00A64EA7"/>
    <w:rsid w:val="00A64EB1"/>
    <w:rsid w:val="00A64EC9"/>
    <w:rsid w:val="00A65417"/>
    <w:rsid w:val="00A6544B"/>
    <w:rsid w:val="00A654FF"/>
    <w:rsid w:val="00A655C8"/>
    <w:rsid w:val="00A6563A"/>
    <w:rsid w:val="00A65776"/>
    <w:rsid w:val="00A657CF"/>
    <w:rsid w:val="00A65C09"/>
    <w:rsid w:val="00A65C72"/>
    <w:rsid w:val="00A65EBD"/>
    <w:rsid w:val="00A65FBF"/>
    <w:rsid w:val="00A662C3"/>
    <w:rsid w:val="00A6636E"/>
    <w:rsid w:val="00A6638D"/>
    <w:rsid w:val="00A6661C"/>
    <w:rsid w:val="00A66851"/>
    <w:rsid w:val="00A6685E"/>
    <w:rsid w:val="00A669D6"/>
    <w:rsid w:val="00A6738E"/>
    <w:rsid w:val="00A673D2"/>
    <w:rsid w:val="00A6743F"/>
    <w:rsid w:val="00A674FB"/>
    <w:rsid w:val="00A677C1"/>
    <w:rsid w:val="00A67A8E"/>
    <w:rsid w:val="00A67AC6"/>
    <w:rsid w:val="00A67C96"/>
    <w:rsid w:val="00A70A35"/>
    <w:rsid w:val="00A70F09"/>
    <w:rsid w:val="00A7141F"/>
    <w:rsid w:val="00A719BB"/>
    <w:rsid w:val="00A71D6B"/>
    <w:rsid w:val="00A71F00"/>
    <w:rsid w:val="00A71F18"/>
    <w:rsid w:val="00A71F29"/>
    <w:rsid w:val="00A71FAE"/>
    <w:rsid w:val="00A722A8"/>
    <w:rsid w:val="00A726A3"/>
    <w:rsid w:val="00A726DE"/>
    <w:rsid w:val="00A7272E"/>
    <w:rsid w:val="00A72C72"/>
    <w:rsid w:val="00A72C76"/>
    <w:rsid w:val="00A73242"/>
    <w:rsid w:val="00A73707"/>
    <w:rsid w:val="00A73817"/>
    <w:rsid w:val="00A73873"/>
    <w:rsid w:val="00A739AB"/>
    <w:rsid w:val="00A73D0F"/>
    <w:rsid w:val="00A73D4C"/>
    <w:rsid w:val="00A744A2"/>
    <w:rsid w:val="00A74598"/>
    <w:rsid w:val="00A745D9"/>
    <w:rsid w:val="00A7470A"/>
    <w:rsid w:val="00A74752"/>
    <w:rsid w:val="00A749E3"/>
    <w:rsid w:val="00A74A6E"/>
    <w:rsid w:val="00A74E04"/>
    <w:rsid w:val="00A74F6C"/>
    <w:rsid w:val="00A750CB"/>
    <w:rsid w:val="00A75212"/>
    <w:rsid w:val="00A7528A"/>
    <w:rsid w:val="00A7535C"/>
    <w:rsid w:val="00A7538B"/>
    <w:rsid w:val="00A75519"/>
    <w:rsid w:val="00A7581E"/>
    <w:rsid w:val="00A75920"/>
    <w:rsid w:val="00A75A9E"/>
    <w:rsid w:val="00A75DE7"/>
    <w:rsid w:val="00A75FB7"/>
    <w:rsid w:val="00A7615F"/>
    <w:rsid w:val="00A7634B"/>
    <w:rsid w:val="00A764B9"/>
    <w:rsid w:val="00A76696"/>
    <w:rsid w:val="00A767C4"/>
    <w:rsid w:val="00A768DB"/>
    <w:rsid w:val="00A76A52"/>
    <w:rsid w:val="00A76BF2"/>
    <w:rsid w:val="00A76CDA"/>
    <w:rsid w:val="00A76CE5"/>
    <w:rsid w:val="00A770A5"/>
    <w:rsid w:val="00A7735F"/>
    <w:rsid w:val="00A778B8"/>
    <w:rsid w:val="00A779A9"/>
    <w:rsid w:val="00A80220"/>
    <w:rsid w:val="00A80229"/>
    <w:rsid w:val="00A806D6"/>
    <w:rsid w:val="00A808DD"/>
    <w:rsid w:val="00A80AC0"/>
    <w:rsid w:val="00A80D7F"/>
    <w:rsid w:val="00A80D93"/>
    <w:rsid w:val="00A8135C"/>
    <w:rsid w:val="00A813EF"/>
    <w:rsid w:val="00A81419"/>
    <w:rsid w:val="00A81633"/>
    <w:rsid w:val="00A81694"/>
    <w:rsid w:val="00A8187B"/>
    <w:rsid w:val="00A81950"/>
    <w:rsid w:val="00A81B72"/>
    <w:rsid w:val="00A81BDA"/>
    <w:rsid w:val="00A81D27"/>
    <w:rsid w:val="00A81D9B"/>
    <w:rsid w:val="00A821B4"/>
    <w:rsid w:val="00A8221B"/>
    <w:rsid w:val="00A82322"/>
    <w:rsid w:val="00A82508"/>
    <w:rsid w:val="00A82893"/>
    <w:rsid w:val="00A82C1E"/>
    <w:rsid w:val="00A82C76"/>
    <w:rsid w:val="00A82D84"/>
    <w:rsid w:val="00A831F0"/>
    <w:rsid w:val="00A835B2"/>
    <w:rsid w:val="00A835D4"/>
    <w:rsid w:val="00A83902"/>
    <w:rsid w:val="00A83967"/>
    <w:rsid w:val="00A83BF1"/>
    <w:rsid w:val="00A83CA0"/>
    <w:rsid w:val="00A83CA5"/>
    <w:rsid w:val="00A84298"/>
    <w:rsid w:val="00A844CE"/>
    <w:rsid w:val="00A84683"/>
    <w:rsid w:val="00A84955"/>
    <w:rsid w:val="00A84C4C"/>
    <w:rsid w:val="00A84D73"/>
    <w:rsid w:val="00A84DAF"/>
    <w:rsid w:val="00A84EBF"/>
    <w:rsid w:val="00A84F0A"/>
    <w:rsid w:val="00A851F0"/>
    <w:rsid w:val="00A85237"/>
    <w:rsid w:val="00A8523D"/>
    <w:rsid w:val="00A854F7"/>
    <w:rsid w:val="00A85628"/>
    <w:rsid w:val="00A85661"/>
    <w:rsid w:val="00A85802"/>
    <w:rsid w:val="00A85806"/>
    <w:rsid w:val="00A85C16"/>
    <w:rsid w:val="00A85FFF"/>
    <w:rsid w:val="00A86098"/>
    <w:rsid w:val="00A86483"/>
    <w:rsid w:val="00A86771"/>
    <w:rsid w:val="00A867E7"/>
    <w:rsid w:val="00A86A13"/>
    <w:rsid w:val="00A86A19"/>
    <w:rsid w:val="00A86F67"/>
    <w:rsid w:val="00A86FEF"/>
    <w:rsid w:val="00A8706A"/>
    <w:rsid w:val="00A87083"/>
    <w:rsid w:val="00A87482"/>
    <w:rsid w:val="00A874F9"/>
    <w:rsid w:val="00A874FD"/>
    <w:rsid w:val="00A87860"/>
    <w:rsid w:val="00A87936"/>
    <w:rsid w:val="00A879E8"/>
    <w:rsid w:val="00A87B70"/>
    <w:rsid w:val="00A87F4E"/>
    <w:rsid w:val="00A9009D"/>
    <w:rsid w:val="00A90134"/>
    <w:rsid w:val="00A901CB"/>
    <w:rsid w:val="00A902C5"/>
    <w:rsid w:val="00A904AB"/>
    <w:rsid w:val="00A905E3"/>
    <w:rsid w:val="00A905F1"/>
    <w:rsid w:val="00A9063D"/>
    <w:rsid w:val="00A907E0"/>
    <w:rsid w:val="00A90DBD"/>
    <w:rsid w:val="00A90E27"/>
    <w:rsid w:val="00A90EB6"/>
    <w:rsid w:val="00A91218"/>
    <w:rsid w:val="00A91469"/>
    <w:rsid w:val="00A914E1"/>
    <w:rsid w:val="00A91529"/>
    <w:rsid w:val="00A9164F"/>
    <w:rsid w:val="00A9169A"/>
    <w:rsid w:val="00A91ABA"/>
    <w:rsid w:val="00A91B7F"/>
    <w:rsid w:val="00A91F3E"/>
    <w:rsid w:val="00A91FBF"/>
    <w:rsid w:val="00A92457"/>
    <w:rsid w:val="00A926F7"/>
    <w:rsid w:val="00A927EE"/>
    <w:rsid w:val="00A92AF1"/>
    <w:rsid w:val="00A92B81"/>
    <w:rsid w:val="00A92C6A"/>
    <w:rsid w:val="00A930A2"/>
    <w:rsid w:val="00A934FE"/>
    <w:rsid w:val="00A93800"/>
    <w:rsid w:val="00A938E5"/>
    <w:rsid w:val="00A93942"/>
    <w:rsid w:val="00A93BDA"/>
    <w:rsid w:val="00A93CA1"/>
    <w:rsid w:val="00A93E34"/>
    <w:rsid w:val="00A93FAE"/>
    <w:rsid w:val="00A94A70"/>
    <w:rsid w:val="00A94BB8"/>
    <w:rsid w:val="00A9505F"/>
    <w:rsid w:val="00A9508C"/>
    <w:rsid w:val="00A9526D"/>
    <w:rsid w:val="00A95301"/>
    <w:rsid w:val="00A95853"/>
    <w:rsid w:val="00A958E9"/>
    <w:rsid w:val="00A959E6"/>
    <w:rsid w:val="00A959FA"/>
    <w:rsid w:val="00A95A3E"/>
    <w:rsid w:val="00A96058"/>
    <w:rsid w:val="00A96207"/>
    <w:rsid w:val="00A9628B"/>
    <w:rsid w:val="00A964EC"/>
    <w:rsid w:val="00A966C6"/>
    <w:rsid w:val="00A9692B"/>
    <w:rsid w:val="00A96CF6"/>
    <w:rsid w:val="00A96D7E"/>
    <w:rsid w:val="00A96F77"/>
    <w:rsid w:val="00A9727C"/>
    <w:rsid w:val="00A973E1"/>
    <w:rsid w:val="00A97666"/>
    <w:rsid w:val="00A977A3"/>
    <w:rsid w:val="00A97B8C"/>
    <w:rsid w:val="00A97DBD"/>
    <w:rsid w:val="00A97EF9"/>
    <w:rsid w:val="00AA0003"/>
    <w:rsid w:val="00AA01D2"/>
    <w:rsid w:val="00AA058F"/>
    <w:rsid w:val="00AA070A"/>
    <w:rsid w:val="00AA0821"/>
    <w:rsid w:val="00AA0DDD"/>
    <w:rsid w:val="00AA1223"/>
    <w:rsid w:val="00AA1264"/>
    <w:rsid w:val="00AA158B"/>
    <w:rsid w:val="00AA1740"/>
    <w:rsid w:val="00AA1AD6"/>
    <w:rsid w:val="00AA1D12"/>
    <w:rsid w:val="00AA1E70"/>
    <w:rsid w:val="00AA1EEC"/>
    <w:rsid w:val="00AA1F78"/>
    <w:rsid w:val="00AA210C"/>
    <w:rsid w:val="00AA215E"/>
    <w:rsid w:val="00AA2712"/>
    <w:rsid w:val="00AA271C"/>
    <w:rsid w:val="00AA29F2"/>
    <w:rsid w:val="00AA2BB4"/>
    <w:rsid w:val="00AA2CD8"/>
    <w:rsid w:val="00AA2EE0"/>
    <w:rsid w:val="00AA2F4B"/>
    <w:rsid w:val="00AA2F93"/>
    <w:rsid w:val="00AA30A2"/>
    <w:rsid w:val="00AA32EC"/>
    <w:rsid w:val="00AA364E"/>
    <w:rsid w:val="00AA3F0B"/>
    <w:rsid w:val="00AA4317"/>
    <w:rsid w:val="00AA4386"/>
    <w:rsid w:val="00AA442A"/>
    <w:rsid w:val="00AA4597"/>
    <w:rsid w:val="00AA461D"/>
    <w:rsid w:val="00AA464E"/>
    <w:rsid w:val="00AA47AB"/>
    <w:rsid w:val="00AA4C09"/>
    <w:rsid w:val="00AA4F41"/>
    <w:rsid w:val="00AA4F4B"/>
    <w:rsid w:val="00AA553A"/>
    <w:rsid w:val="00AA5584"/>
    <w:rsid w:val="00AA576F"/>
    <w:rsid w:val="00AA57CC"/>
    <w:rsid w:val="00AA5A12"/>
    <w:rsid w:val="00AA5C0D"/>
    <w:rsid w:val="00AA5DA5"/>
    <w:rsid w:val="00AA5F48"/>
    <w:rsid w:val="00AA6026"/>
    <w:rsid w:val="00AA6061"/>
    <w:rsid w:val="00AA61F7"/>
    <w:rsid w:val="00AA6206"/>
    <w:rsid w:val="00AA630A"/>
    <w:rsid w:val="00AA66E0"/>
    <w:rsid w:val="00AA69EF"/>
    <w:rsid w:val="00AA6F21"/>
    <w:rsid w:val="00AA6F9A"/>
    <w:rsid w:val="00AA7BBD"/>
    <w:rsid w:val="00AA7BCC"/>
    <w:rsid w:val="00AA7C4F"/>
    <w:rsid w:val="00AB001C"/>
    <w:rsid w:val="00AB02C8"/>
    <w:rsid w:val="00AB05BC"/>
    <w:rsid w:val="00AB0695"/>
    <w:rsid w:val="00AB06B8"/>
    <w:rsid w:val="00AB06E6"/>
    <w:rsid w:val="00AB0ADE"/>
    <w:rsid w:val="00AB0B59"/>
    <w:rsid w:val="00AB0CA0"/>
    <w:rsid w:val="00AB102D"/>
    <w:rsid w:val="00AB14AA"/>
    <w:rsid w:val="00AB1705"/>
    <w:rsid w:val="00AB17ED"/>
    <w:rsid w:val="00AB18A7"/>
    <w:rsid w:val="00AB1A33"/>
    <w:rsid w:val="00AB1A9A"/>
    <w:rsid w:val="00AB1E91"/>
    <w:rsid w:val="00AB2249"/>
    <w:rsid w:val="00AB2662"/>
    <w:rsid w:val="00AB2857"/>
    <w:rsid w:val="00AB2EB7"/>
    <w:rsid w:val="00AB30C4"/>
    <w:rsid w:val="00AB3299"/>
    <w:rsid w:val="00AB3418"/>
    <w:rsid w:val="00AB3491"/>
    <w:rsid w:val="00AB3539"/>
    <w:rsid w:val="00AB37E4"/>
    <w:rsid w:val="00AB3806"/>
    <w:rsid w:val="00AB3AE1"/>
    <w:rsid w:val="00AB3CA2"/>
    <w:rsid w:val="00AB3D0B"/>
    <w:rsid w:val="00AB3E16"/>
    <w:rsid w:val="00AB3E3E"/>
    <w:rsid w:val="00AB3F13"/>
    <w:rsid w:val="00AB3F9D"/>
    <w:rsid w:val="00AB4157"/>
    <w:rsid w:val="00AB4180"/>
    <w:rsid w:val="00AB42FF"/>
    <w:rsid w:val="00AB4300"/>
    <w:rsid w:val="00AB4339"/>
    <w:rsid w:val="00AB44C4"/>
    <w:rsid w:val="00AB4C71"/>
    <w:rsid w:val="00AB4CED"/>
    <w:rsid w:val="00AB513E"/>
    <w:rsid w:val="00AB51DA"/>
    <w:rsid w:val="00AB5367"/>
    <w:rsid w:val="00AB53BA"/>
    <w:rsid w:val="00AB5471"/>
    <w:rsid w:val="00AB5622"/>
    <w:rsid w:val="00AB5677"/>
    <w:rsid w:val="00AB5747"/>
    <w:rsid w:val="00AB57AD"/>
    <w:rsid w:val="00AB57E1"/>
    <w:rsid w:val="00AB57E5"/>
    <w:rsid w:val="00AB583A"/>
    <w:rsid w:val="00AB5AED"/>
    <w:rsid w:val="00AB5CCC"/>
    <w:rsid w:val="00AB642C"/>
    <w:rsid w:val="00AB644A"/>
    <w:rsid w:val="00AB6458"/>
    <w:rsid w:val="00AB6CA0"/>
    <w:rsid w:val="00AB7454"/>
    <w:rsid w:val="00AB76D5"/>
    <w:rsid w:val="00AB7787"/>
    <w:rsid w:val="00AB78AC"/>
    <w:rsid w:val="00AB7913"/>
    <w:rsid w:val="00AB7C36"/>
    <w:rsid w:val="00AB7C81"/>
    <w:rsid w:val="00AB7D38"/>
    <w:rsid w:val="00AC0048"/>
    <w:rsid w:val="00AC0169"/>
    <w:rsid w:val="00AC0BF1"/>
    <w:rsid w:val="00AC0CC3"/>
    <w:rsid w:val="00AC0FC0"/>
    <w:rsid w:val="00AC1281"/>
    <w:rsid w:val="00AC1316"/>
    <w:rsid w:val="00AC1525"/>
    <w:rsid w:val="00AC1599"/>
    <w:rsid w:val="00AC1BE1"/>
    <w:rsid w:val="00AC1C3E"/>
    <w:rsid w:val="00AC21BA"/>
    <w:rsid w:val="00AC21C1"/>
    <w:rsid w:val="00AC22C7"/>
    <w:rsid w:val="00AC249D"/>
    <w:rsid w:val="00AC25DF"/>
    <w:rsid w:val="00AC276C"/>
    <w:rsid w:val="00AC2799"/>
    <w:rsid w:val="00AC2D4E"/>
    <w:rsid w:val="00AC3050"/>
    <w:rsid w:val="00AC3084"/>
    <w:rsid w:val="00AC3316"/>
    <w:rsid w:val="00AC3431"/>
    <w:rsid w:val="00AC3629"/>
    <w:rsid w:val="00AC3819"/>
    <w:rsid w:val="00AC38E9"/>
    <w:rsid w:val="00AC3CD1"/>
    <w:rsid w:val="00AC43C9"/>
    <w:rsid w:val="00AC44D9"/>
    <w:rsid w:val="00AC45D6"/>
    <w:rsid w:val="00AC4803"/>
    <w:rsid w:val="00AC4D1B"/>
    <w:rsid w:val="00AC4D53"/>
    <w:rsid w:val="00AC4D9E"/>
    <w:rsid w:val="00AC4E2E"/>
    <w:rsid w:val="00AC5146"/>
    <w:rsid w:val="00AC5692"/>
    <w:rsid w:val="00AC5B03"/>
    <w:rsid w:val="00AC5C2A"/>
    <w:rsid w:val="00AC61B3"/>
    <w:rsid w:val="00AC63F4"/>
    <w:rsid w:val="00AC6786"/>
    <w:rsid w:val="00AC6A5F"/>
    <w:rsid w:val="00AC6C8D"/>
    <w:rsid w:val="00AC713E"/>
    <w:rsid w:val="00AC71E5"/>
    <w:rsid w:val="00AC7470"/>
    <w:rsid w:val="00AC78FC"/>
    <w:rsid w:val="00AC7DE9"/>
    <w:rsid w:val="00AD026E"/>
    <w:rsid w:val="00AD02E0"/>
    <w:rsid w:val="00AD0967"/>
    <w:rsid w:val="00AD12BD"/>
    <w:rsid w:val="00AD163D"/>
    <w:rsid w:val="00AD1860"/>
    <w:rsid w:val="00AD19C6"/>
    <w:rsid w:val="00AD1B21"/>
    <w:rsid w:val="00AD1D26"/>
    <w:rsid w:val="00AD1DFE"/>
    <w:rsid w:val="00AD1F06"/>
    <w:rsid w:val="00AD1F5E"/>
    <w:rsid w:val="00AD227B"/>
    <w:rsid w:val="00AD23E9"/>
    <w:rsid w:val="00AD2595"/>
    <w:rsid w:val="00AD284F"/>
    <w:rsid w:val="00AD288C"/>
    <w:rsid w:val="00AD2ACB"/>
    <w:rsid w:val="00AD2D2A"/>
    <w:rsid w:val="00AD2D40"/>
    <w:rsid w:val="00AD2D96"/>
    <w:rsid w:val="00AD2DB0"/>
    <w:rsid w:val="00AD2E24"/>
    <w:rsid w:val="00AD3042"/>
    <w:rsid w:val="00AD3047"/>
    <w:rsid w:val="00AD31A9"/>
    <w:rsid w:val="00AD326D"/>
    <w:rsid w:val="00AD32CD"/>
    <w:rsid w:val="00AD33C3"/>
    <w:rsid w:val="00AD34A1"/>
    <w:rsid w:val="00AD379F"/>
    <w:rsid w:val="00AD3935"/>
    <w:rsid w:val="00AD39DF"/>
    <w:rsid w:val="00AD3AD4"/>
    <w:rsid w:val="00AD3BEC"/>
    <w:rsid w:val="00AD3E2A"/>
    <w:rsid w:val="00AD4396"/>
    <w:rsid w:val="00AD4597"/>
    <w:rsid w:val="00AD45BD"/>
    <w:rsid w:val="00AD48F9"/>
    <w:rsid w:val="00AD491A"/>
    <w:rsid w:val="00AD4922"/>
    <w:rsid w:val="00AD4B55"/>
    <w:rsid w:val="00AD4C34"/>
    <w:rsid w:val="00AD5699"/>
    <w:rsid w:val="00AD57E1"/>
    <w:rsid w:val="00AD5848"/>
    <w:rsid w:val="00AD5CA3"/>
    <w:rsid w:val="00AD5FD0"/>
    <w:rsid w:val="00AD68F1"/>
    <w:rsid w:val="00AD6980"/>
    <w:rsid w:val="00AD6A98"/>
    <w:rsid w:val="00AD6C7F"/>
    <w:rsid w:val="00AD70C9"/>
    <w:rsid w:val="00AD7142"/>
    <w:rsid w:val="00AD7214"/>
    <w:rsid w:val="00AD732B"/>
    <w:rsid w:val="00AD75A6"/>
    <w:rsid w:val="00AD7927"/>
    <w:rsid w:val="00AD7BD3"/>
    <w:rsid w:val="00AD7E17"/>
    <w:rsid w:val="00AE00FA"/>
    <w:rsid w:val="00AE0160"/>
    <w:rsid w:val="00AE0286"/>
    <w:rsid w:val="00AE0332"/>
    <w:rsid w:val="00AE03CD"/>
    <w:rsid w:val="00AE0BDE"/>
    <w:rsid w:val="00AE0CEE"/>
    <w:rsid w:val="00AE0D23"/>
    <w:rsid w:val="00AE0E9E"/>
    <w:rsid w:val="00AE0F1A"/>
    <w:rsid w:val="00AE11FC"/>
    <w:rsid w:val="00AE14B7"/>
    <w:rsid w:val="00AE150F"/>
    <w:rsid w:val="00AE1907"/>
    <w:rsid w:val="00AE19D1"/>
    <w:rsid w:val="00AE1BCC"/>
    <w:rsid w:val="00AE1EB0"/>
    <w:rsid w:val="00AE2205"/>
    <w:rsid w:val="00AE2281"/>
    <w:rsid w:val="00AE232B"/>
    <w:rsid w:val="00AE256D"/>
    <w:rsid w:val="00AE2600"/>
    <w:rsid w:val="00AE26F5"/>
    <w:rsid w:val="00AE280D"/>
    <w:rsid w:val="00AE2968"/>
    <w:rsid w:val="00AE2C36"/>
    <w:rsid w:val="00AE2CD0"/>
    <w:rsid w:val="00AE3004"/>
    <w:rsid w:val="00AE3627"/>
    <w:rsid w:val="00AE3696"/>
    <w:rsid w:val="00AE3839"/>
    <w:rsid w:val="00AE3967"/>
    <w:rsid w:val="00AE3AF4"/>
    <w:rsid w:val="00AE3E97"/>
    <w:rsid w:val="00AE3F28"/>
    <w:rsid w:val="00AE4297"/>
    <w:rsid w:val="00AE42D1"/>
    <w:rsid w:val="00AE438B"/>
    <w:rsid w:val="00AE4557"/>
    <w:rsid w:val="00AE492A"/>
    <w:rsid w:val="00AE4A1F"/>
    <w:rsid w:val="00AE4C55"/>
    <w:rsid w:val="00AE4F01"/>
    <w:rsid w:val="00AE51E4"/>
    <w:rsid w:val="00AE5210"/>
    <w:rsid w:val="00AE5272"/>
    <w:rsid w:val="00AE536E"/>
    <w:rsid w:val="00AE57DF"/>
    <w:rsid w:val="00AE5862"/>
    <w:rsid w:val="00AE5AEC"/>
    <w:rsid w:val="00AE5C22"/>
    <w:rsid w:val="00AE5E95"/>
    <w:rsid w:val="00AE62C3"/>
    <w:rsid w:val="00AE6433"/>
    <w:rsid w:val="00AE6584"/>
    <w:rsid w:val="00AE69BD"/>
    <w:rsid w:val="00AE6D12"/>
    <w:rsid w:val="00AE723D"/>
    <w:rsid w:val="00AE7751"/>
    <w:rsid w:val="00AE7992"/>
    <w:rsid w:val="00AF080B"/>
    <w:rsid w:val="00AF09AB"/>
    <w:rsid w:val="00AF0AD3"/>
    <w:rsid w:val="00AF0BB8"/>
    <w:rsid w:val="00AF0D28"/>
    <w:rsid w:val="00AF0EBA"/>
    <w:rsid w:val="00AF0FFE"/>
    <w:rsid w:val="00AF12A4"/>
    <w:rsid w:val="00AF1382"/>
    <w:rsid w:val="00AF1414"/>
    <w:rsid w:val="00AF15C3"/>
    <w:rsid w:val="00AF176C"/>
    <w:rsid w:val="00AF19CD"/>
    <w:rsid w:val="00AF1B7C"/>
    <w:rsid w:val="00AF1F06"/>
    <w:rsid w:val="00AF2443"/>
    <w:rsid w:val="00AF2524"/>
    <w:rsid w:val="00AF25F3"/>
    <w:rsid w:val="00AF27C1"/>
    <w:rsid w:val="00AF28B0"/>
    <w:rsid w:val="00AF2A13"/>
    <w:rsid w:val="00AF2D99"/>
    <w:rsid w:val="00AF2DED"/>
    <w:rsid w:val="00AF307C"/>
    <w:rsid w:val="00AF3560"/>
    <w:rsid w:val="00AF3C80"/>
    <w:rsid w:val="00AF3C8C"/>
    <w:rsid w:val="00AF3D19"/>
    <w:rsid w:val="00AF3DDF"/>
    <w:rsid w:val="00AF4095"/>
    <w:rsid w:val="00AF4103"/>
    <w:rsid w:val="00AF41FC"/>
    <w:rsid w:val="00AF4447"/>
    <w:rsid w:val="00AF457C"/>
    <w:rsid w:val="00AF45EA"/>
    <w:rsid w:val="00AF47A8"/>
    <w:rsid w:val="00AF4852"/>
    <w:rsid w:val="00AF4ABD"/>
    <w:rsid w:val="00AF4FA5"/>
    <w:rsid w:val="00AF532B"/>
    <w:rsid w:val="00AF5363"/>
    <w:rsid w:val="00AF54C2"/>
    <w:rsid w:val="00AF5537"/>
    <w:rsid w:val="00AF5B83"/>
    <w:rsid w:val="00AF5D5C"/>
    <w:rsid w:val="00AF5F78"/>
    <w:rsid w:val="00AF6106"/>
    <w:rsid w:val="00AF6277"/>
    <w:rsid w:val="00AF6369"/>
    <w:rsid w:val="00AF63A9"/>
    <w:rsid w:val="00AF6591"/>
    <w:rsid w:val="00AF65E5"/>
    <w:rsid w:val="00AF66F1"/>
    <w:rsid w:val="00AF6A76"/>
    <w:rsid w:val="00AF6B1B"/>
    <w:rsid w:val="00AF6BB0"/>
    <w:rsid w:val="00AF6F9E"/>
    <w:rsid w:val="00AF72CA"/>
    <w:rsid w:val="00AF7363"/>
    <w:rsid w:val="00AF738A"/>
    <w:rsid w:val="00AF7485"/>
    <w:rsid w:val="00AF766E"/>
    <w:rsid w:val="00AF7C9B"/>
    <w:rsid w:val="00AF7F09"/>
    <w:rsid w:val="00AF7F0E"/>
    <w:rsid w:val="00B001C0"/>
    <w:rsid w:val="00B002BA"/>
    <w:rsid w:val="00B00306"/>
    <w:rsid w:val="00B008C6"/>
    <w:rsid w:val="00B00D62"/>
    <w:rsid w:val="00B010D3"/>
    <w:rsid w:val="00B01570"/>
    <w:rsid w:val="00B01637"/>
    <w:rsid w:val="00B01CC2"/>
    <w:rsid w:val="00B01D0E"/>
    <w:rsid w:val="00B01F0D"/>
    <w:rsid w:val="00B02014"/>
    <w:rsid w:val="00B0224E"/>
    <w:rsid w:val="00B0226D"/>
    <w:rsid w:val="00B022EB"/>
    <w:rsid w:val="00B023FC"/>
    <w:rsid w:val="00B02A4C"/>
    <w:rsid w:val="00B02AD0"/>
    <w:rsid w:val="00B02EDC"/>
    <w:rsid w:val="00B02F62"/>
    <w:rsid w:val="00B030BD"/>
    <w:rsid w:val="00B03101"/>
    <w:rsid w:val="00B0326E"/>
    <w:rsid w:val="00B039CE"/>
    <w:rsid w:val="00B03BA1"/>
    <w:rsid w:val="00B03BB8"/>
    <w:rsid w:val="00B03D26"/>
    <w:rsid w:val="00B03EE3"/>
    <w:rsid w:val="00B04330"/>
    <w:rsid w:val="00B04AD7"/>
    <w:rsid w:val="00B04B53"/>
    <w:rsid w:val="00B04D36"/>
    <w:rsid w:val="00B04F11"/>
    <w:rsid w:val="00B0540A"/>
    <w:rsid w:val="00B054BD"/>
    <w:rsid w:val="00B05688"/>
    <w:rsid w:val="00B0588E"/>
    <w:rsid w:val="00B05A44"/>
    <w:rsid w:val="00B05F37"/>
    <w:rsid w:val="00B064C3"/>
    <w:rsid w:val="00B0654F"/>
    <w:rsid w:val="00B0658A"/>
    <w:rsid w:val="00B066E4"/>
    <w:rsid w:val="00B06771"/>
    <w:rsid w:val="00B06C02"/>
    <w:rsid w:val="00B06C77"/>
    <w:rsid w:val="00B07390"/>
    <w:rsid w:val="00B075EC"/>
    <w:rsid w:val="00B076A7"/>
    <w:rsid w:val="00B076C4"/>
    <w:rsid w:val="00B077E9"/>
    <w:rsid w:val="00B07AEC"/>
    <w:rsid w:val="00B07CBE"/>
    <w:rsid w:val="00B07E3E"/>
    <w:rsid w:val="00B07FF1"/>
    <w:rsid w:val="00B10421"/>
    <w:rsid w:val="00B10722"/>
    <w:rsid w:val="00B108ED"/>
    <w:rsid w:val="00B1093D"/>
    <w:rsid w:val="00B10966"/>
    <w:rsid w:val="00B10A78"/>
    <w:rsid w:val="00B10C84"/>
    <w:rsid w:val="00B10DF3"/>
    <w:rsid w:val="00B11691"/>
    <w:rsid w:val="00B11882"/>
    <w:rsid w:val="00B11E29"/>
    <w:rsid w:val="00B12714"/>
    <w:rsid w:val="00B128B4"/>
    <w:rsid w:val="00B1295A"/>
    <w:rsid w:val="00B12A8C"/>
    <w:rsid w:val="00B12CAE"/>
    <w:rsid w:val="00B12D4C"/>
    <w:rsid w:val="00B13003"/>
    <w:rsid w:val="00B137BE"/>
    <w:rsid w:val="00B13829"/>
    <w:rsid w:val="00B13DAF"/>
    <w:rsid w:val="00B13F1F"/>
    <w:rsid w:val="00B1417B"/>
    <w:rsid w:val="00B14251"/>
    <w:rsid w:val="00B1478D"/>
    <w:rsid w:val="00B147CC"/>
    <w:rsid w:val="00B14890"/>
    <w:rsid w:val="00B14996"/>
    <w:rsid w:val="00B14C4F"/>
    <w:rsid w:val="00B14C67"/>
    <w:rsid w:val="00B14E9D"/>
    <w:rsid w:val="00B15033"/>
    <w:rsid w:val="00B15141"/>
    <w:rsid w:val="00B151C6"/>
    <w:rsid w:val="00B15366"/>
    <w:rsid w:val="00B15386"/>
    <w:rsid w:val="00B15668"/>
    <w:rsid w:val="00B157D8"/>
    <w:rsid w:val="00B158B0"/>
    <w:rsid w:val="00B16084"/>
    <w:rsid w:val="00B166F7"/>
    <w:rsid w:val="00B16770"/>
    <w:rsid w:val="00B16815"/>
    <w:rsid w:val="00B16B5F"/>
    <w:rsid w:val="00B16D08"/>
    <w:rsid w:val="00B16DAC"/>
    <w:rsid w:val="00B170D5"/>
    <w:rsid w:val="00B1736C"/>
    <w:rsid w:val="00B17431"/>
    <w:rsid w:val="00B17744"/>
    <w:rsid w:val="00B17D3E"/>
    <w:rsid w:val="00B20057"/>
    <w:rsid w:val="00B20215"/>
    <w:rsid w:val="00B2043A"/>
    <w:rsid w:val="00B20470"/>
    <w:rsid w:val="00B20527"/>
    <w:rsid w:val="00B2057A"/>
    <w:rsid w:val="00B20CD7"/>
    <w:rsid w:val="00B20E2B"/>
    <w:rsid w:val="00B20F3D"/>
    <w:rsid w:val="00B21016"/>
    <w:rsid w:val="00B21070"/>
    <w:rsid w:val="00B213E5"/>
    <w:rsid w:val="00B214D2"/>
    <w:rsid w:val="00B215F9"/>
    <w:rsid w:val="00B217CD"/>
    <w:rsid w:val="00B21B67"/>
    <w:rsid w:val="00B21C62"/>
    <w:rsid w:val="00B21CA7"/>
    <w:rsid w:val="00B21EE3"/>
    <w:rsid w:val="00B21F3B"/>
    <w:rsid w:val="00B220B3"/>
    <w:rsid w:val="00B22322"/>
    <w:rsid w:val="00B223AB"/>
    <w:rsid w:val="00B22472"/>
    <w:rsid w:val="00B2254E"/>
    <w:rsid w:val="00B228DA"/>
    <w:rsid w:val="00B22D0E"/>
    <w:rsid w:val="00B233A9"/>
    <w:rsid w:val="00B239CC"/>
    <w:rsid w:val="00B23C57"/>
    <w:rsid w:val="00B23E2E"/>
    <w:rsid w:val="00B23F2E"/>
    <w:rsid w:val="00B240FE"/>
    <w:rsid w:val="00B2428B"/>
    <w:rsid w:val="00B246CE"/>
    <w:rsid w:val="00B24763"/>
    <w:rsid w:val="00B247B0"/>
    <w:rsid w:val="00B24860"/>
    <w:rsid w:val="00B24D02"/>
    <w:rsid w:val="00B24F49"/>
    <w:rsid w:val="00B252F8"/>
    <w:rsid w:val="00B25585"/>
    <w:rsid w:val="00B256A9"/>
    <w:rsid w:val="00B2571D"/>
    <w:rsid w:val="00B25A0E"/>
    <w:rsid w:val="00B25A70"/>
    <w:rsid w:val="00B25A81"/>
    <w:rsid w:val="00B25BD8"/>
    <w:rsid w:val="00B25E1D"/>
    <w:rsid w:val="00B25F9A"/>
    <w:rsid w:val="00B260C7"/>
    <w:rsid w:val="00B2613A"/>
    <w:rsid w:val="00B263BE"/>
    <w:rsid w:val="00B2643E"/>
    <w:rsid w:val="00B2679C"/>
    <w:rsid w:val="00B269CE"/>
    <w:rsid w:val="00B2733E"/>
    <w:rsid w:val="00B2745D"/>
    <w:rsid w:val="00B2757B"/>
    <w:rsid w:val="00B27D54"/>
    <w:rsid w:val="00B30205"/>
    <w:rsid w:val="00B30320"/>
    <w:rsid w:val="00B30A22"/>
    <w:rsid w:val="00B30CF6"/>
    <w:rsid w:val="00B30F03"/>
    <w:rsid w:val="00B3170A"/>
    <w:rsid w:val="00B317EB"/>
    <w:rsid w:val="00B31E5F"/>
    <w:rsid w:val="00B322A7"/>
    <w:rsid w:val="00B32607"/>
    <w:rsid w:val="00B326BE"/>
    <w:rsid w:val="00B32791"/>
    <w:rsid w:val="00B32F7F"/>
    <w:rsid w:val="00B33126"/>
    <w:rsid w:val="00B331BD"/>
    <w:rsid w:val="00B336AE"/>
    <w:rsid w:val="00B338AB"/>
    <w:rsid w:val="00B338CE"/>
    <w:rsid w:val="00B3396B"/>
    <w:rsid w:val="00B33BE6"/>
    <w:rsid w:val="00B33F63"/>
    <w:rsid w:val="00B33F7C"/>
    <w:rsid w:val="00B34325"/>
    <w:rsid w:val="00B34330"/>
    <w:rsid w:val="00B34390"/>
    <w:rsid w:val="00B34C10"/>
    <w:rsid w:val="00B34F11"/>
    <w:rsid w:val="00B35164"/>
    <w:rsid w:val="00B3536E"/>
    <w:rsid w:val="00B3539A"/>
    <w:rsid w:val="00B35933"/>
    <w:rsid w:val="00B35CB3"/>
    <w:rsid w:val="00B35F8E"/>
    <w:rsid w:val="00B35FE7"/>
    <w:rsid w:val="00B36023"/>
    <w:rsid w:val="00B36391"/>
    <w:rsid w:val="00B366D6"/>
    <w:rsid w:val="00B36E73"/>
    <w:rsid w:val="00B37240"/>
    <w:rsid w:val="00B3745E"/>
    <w:rsid w:val="00B378E0"/>
    <w:rsid w:val="00B37A1D"/>
    <w:rsid w:val="00B37DE0"/>
    <w:rsid w:val="00B37E33"/>
    <w:rsid w:val="00B4003E"/>
    <w:rsid w:val="00B40292"/>
    <w:rsid w:val="00B406B2"/>
    <w:rsid w:val="00B40D73"/>
    <w:rsid w:val="00B4110D"/>
    <w:rsid w:val="00B411A3"/>
    <w:rsid w:val="00B4122D"/>
    <w:rsid w:val="00B4129A"/>
    <w:rsid w:val="00B412CB"/>
    <w:rsid w:val="00B416D8"/>
    <w:rsid w:val="00B417A4"/>
    <w:rsid w:val="00B41B34"/>
    <w:rsid w:val="00B41EE1"/>
    <w:rsid w:val="00B42851"/>
    <w:rsid w:val="00B42879"/>
    <w:rsid w:val="00B429E7"/>
    <w:rsid w:val="00B42BD9"/>
    <w:rsid w:val="00B42DB9"/>
    <w:rsid w:val="00B42FB5"/>
    <w:rsid w:val="00B430D3"/>
    <w:rsid w:val="00B4314E"/>
    <w:rsid w:val="00B437BD"/>
    <w:rsid w:val="00B43985"/>
    <w:rsid w:val="00B439FA"/>
    <w:rsid w:val="00B43D4D"/>
    <w:rsid w:val="00B440CF"/>
    <w:rsid w:val="00B4418B"/>
    <w:rsid w:val="00B443C5"/>
    <w:rsid w:val="00B4485B"/>
    <w:rsid w:val="00B448FE"/>
    <w:rsid w:val="00B44B05"/>
    <w:rsid w:val="00B45089"/>
    <w:rsid w:val="00B4519D"/>
    <w:rsid w:val="00B451F1"/>
    <w:rsid w:val="00B45369"/>
    <w:rsid w:val="00B4547D"/>
    <w:rsid w:val="00B45A61"/>
    <w:rsid w:val="00B45AC0"/>
    <w:rsid w:val="00B4629E"/>
    <w:rsid w:val="00B46501"/>
    <w:rsid w:val="00B46941"/>
    <w:rsid w:val="00B46BCE"/>
    <w:rsid w:val="00B46D05"/>
    <w:rsid w:val="00B47784"/>
    <w:rsid w:val="00B477C8"/>
    <w:rsid w:val="00B4783F"/>
    <w:rsid w:val="00B47858"/>
    <w:rsid w:val="00B47CEF"/>
    <w:rsid w:val="00B501DC"/>
    <w:rsid w:val="00B50261"/>
    <w:rsid w:val="00B504F7"/>
    <w:rsid w:val="00B506B0"/>
    <w:rsid w:val="00B50810"/>
    <w:rsid w:val="00B50933"/>
    <w:rsid w:val="00B50BDC"/>
    <w:rsid w:val="00B50D01"/>
    <w:rsid w:val="00B50E09"/>
    <w:rsid w:val="00B50EBA"/>
    <w:rsid w:val="00B50FCF"/>
    <w:rsid w:val="00B5137B"/>
    <w:rsid w:val="00B51420"/>
    <w:rsid w:val="00B51526"/>
    <w:rsid w:val="00B51619"/>
    <w:rsid w:val="00B517F1"/>
    <w:rsid w:val="00B51A40"/>
    <w:rsid w:val="00B51D27"/>
    <w:rsid w:val="00B5238F"/>
    <w:rsid w:val="00B52717"/>
    <w:rsid w:val="00B529F2"/>
    <w:rsid w:val="00B52B81"/>
    <w:rsid w:val="00B52EB8"/>
    <w:rsid w:val="00B52EC8"/>
    <w:rsid w:val="00B5370C"/>
    <w:rsid w:val="00B53B50"/>
    <w:rsid w:val="00B53B77"/>
    <w:rsid w:val="00B53EF5"/>
    <w:rsid w:val="00B542BA"/>
    <w:rsid w:val="00B543B0"/>
    <w:rsid w:val="00B545B0"/>
    <w:rsid w:val="00B54960"/>
    <w:rsid w:val="00B54989"/>
    <w:rsid w:val="00B549A6"/>
    <w:rsid w:val="00B54CC5"/>
    <w:rsid w:val="00B553CF"/>
    <w:rsid w:val="00B55525"/>
    <w:rsid w:val="00B55565"/>
    <w:rsid w:val="00B555B8"/>
    <w:rsid w:val="00B558F6"/>
    <w:rsid w:val="00B55ACA"/>
    <w:rsid w:val="00B55D12"/>
    <w:rsid w:val="00B55DCB"/>
    <w:rsid w:val="00B55F21"/>
    <w:rsid w:val="00B561BD"/>
    <w:rsid w:val="00B566E0"/>
    <w:rsid w:val="00B5685D"/>
    <w:rsid w:val="00B56E7E"/>
    <w:rsid w:val="00B56E91"/>
    <w:rsid w:val="00B56EC6"/>
    <w:rsid w:val="00B56F22"/>
    <w:rsid w:val="00B56F70"/>
    <w:rsid w:val="00B574BA"/>
    <w:rsid w:val="00B57861"/>
    <w:rsid w:val="00B57ACF"/>
    <w:rsid w:val="00B57AD9"/>
    <w:rsid w:val="00B57CD1"/>
    <w:rsid w:val="00B603E4"/>
    <w:rsid w:val="00B60407"/>
    <w:rsid w:val="00B6059C"/>
    <w:rsid w:val="00B606D2"/>
    <w:rsid w:val="00B607DA"/>
    <w:rsid w:val="00B6097D"/>
    <w:rsid w:val="00B609D3"/>
    <w:rsid w:val="00B60B4F"/>
    <w:rsid w:val="00B60E14"/>
    <w:rsid w:val="00B60E6E"/>
    <w:rsid w:val="00B60E95"/>
    <w:rsid w:val="00B61045"/>
    <w:rsid w:val="00B6112D"/>
    <w:rsid w:val="00B612C0"/>
    <w:rsid w:val="00B6156C"/>
    <w:rsid w:val="00B619AF"/>
    <w:rsid w:val="00B61B85"/>
    <w:rsid w:val="00B61C1D"/>
    <w:rsid w:val="00B61CFF"/>
    <w:rsid w:val="00B61F08"/>
    <w:rsid w:val="00B61F70"/>
    <w:rsid w:val="00B620B3"/>
    <w:rsid w:val="00B6237B"/>
    <w:rsid w:val="00B62693"/>
    <w:rsid w:val="00B62814"/>
    <w:rsid w:val="00B62894"/>
    <w:rsid w:val="00B629AF"/>
    <w:rsid w:val="00B62A18"/>
    <w:rsid w:val="00B62B9C"/>
    <w:rsid w:val="00B63151"/>
    <w:rsid w:val="00B63478"/>
    <w:rsid w:val="00B637DB"/>
    <w:rsid w:val="00B637F9"/>
    <w:rsid w:val="00B63870"/>
    <w:rsid w:val="00B63951"/>
    <w:rsid w:val="00B63EDD"/>
    <w:rsid w:val="00B640AB"/>
    <w:rsid w:val="00B64124"/>
    <w:rsid w:val="00B64305"/>
    <w:rsid w:val="00B64398"/>
    <w:rsid w:val="00B64447"/>
    <w:rsid w:val="00B64484"/>
    <w:rsid w:val="00B645F8"/>
    <w:rsid w:val="00B64A44"/>
    <w:rsid w:val="00B64E64"/>
    <w:rsid w:val="00B652B0"/>
    <w:rsid w:val="00B65345"/>
    <w:rsid w:val="00B65771"/>
    <w:rsid w:val="00B65982"/>
    <w:rsid w:val="00B6599B"/>
    <w:rsid w:val="00B662CF"/>
    <w:rsid w:val="00B664EC"/>
    <w:rsid w:val="00B665F4"/>
    <w:rsid w:val="00B66801"/>
    <w:rsid w:val="00B668B4"/>
    <w:rsid w:val="00B66C94"/>
    <w:rsid w:val="00B66FFC"/>
    <w:rsid w:val="00B67015"/>
    <w:rsid w:val="00B6752E"/>
    <w:rsid w:val="00B675C4"/>
    <w:rsid w:val="00B6796C"/>
    <w:rsid w:val="00B67B0B"/>
    <w:rsid w:val="00B67B2B"/>
    <w:rsid w:val="00B67DAD"/>
    <w:rsid w:val="00B67E51"/>
    <w:rsid w:val="00B67F03"/>
    <w:rsid w:val="00B7021B"/>
    <w:rsid w:val="00B70333"/>
    <w:rsid w:val="00B70654"/>
    <w:rsid w:val="00B70A49"/>
    <w:rsid w:val="00B70EDB"/>
    <w:rsid w:val="00B71949"/>
    <w:rsid w:val="00B71A5D"/>
    <w:rsid w:val="00B71B74"/>
    <w:rsid w:val="00B71B8C"/>
    <w:rsid w:val="00B71DBE"/>
    <w:rsid w:val="00B71E12"/>
    <w:rsid w:val="00B72172"/>
    <w:rsid w:val="00B7273B"/>
    <w:rsid w:val="00B727B8"/>
    <w:rsid w:val="00B72B43"/>
    <w:rsid w:val="00B73453"/>
    <w:rsid w:val="00B7349D"/>
    <w:rsid w:val="00B737C7"/>
    <w:rsid w:val="00B73E00"/>
    <w:rsid w:val="00B73E31"/>
    <w:rsid w:val="00B74296"/>
    <w:rsid w:val="00B74656"/>
    <w:rsid w:val="00B74919"/>
    <w:rsid w:val="00B74A0D"/>
    <w:rsid w:val="00B74CC2"/>
    <w:rsid w:val="00B74CC8"/>
    <w:rsid w:val="00B74E03"/>
    <w:rsid w:val="00B74EC0"/>
    <w:rsid w:val="00B753A8"/>
    <w:rsid w:val="00B7542F"/>
    <w:rsid w:val="00B75542"/>
    <w:rsid w:val="00B75651"/>
    <w:rsid w:val="00B75667"/>
    <w:rsid w:val="00B75A5C"/>
    <w:rsid w:val="00B75C41"/>
    <w:rsid w:val="00B75FA4"/>
    <w:rsid w:val="00B7646F"/>
    <w:rsid w:val="00B76525"/>
    <w:rsid w:val="00B769B2"/>
    <w:rsid w:val="00B76A75"/>
    <w:rsid w:val="00B76AB8"/>
    <w:rsid w:val="00B76EFC"/>
    <w:rsid w:val="00B77062"/>
    <w:rsid w:val="00B7709F"/>
    <w:rsid w:val="00B770A1"/>
    <w:rsid w:val="00B77104"/>
    <w:rsid w:val="00B772AA"/>
    <w:rsid w:val="00B774CC"/>
    <w:rsid w:val="00B77648"/>
    <w:rsid w:val="00B77B42"/>
    <w:rsid w:val="00B77B57"/>
    <w:rsid w:val="00B77BE3"/>
    <w:rsid w:val="00B77D8A"/>
    <w:rsid w:val="00B804A6"/>
    <w:rsid w:val="00B8053A"/>
    <w:rsid w:val="00B80795"/>
    <w:rsid w:val="00B80797"/>
    <w:rsid w:val="00B809A3"/>
    <w:rsid w:val="00B80C73"/>
    <w:rsid w:val="00B80F5B"/>
    <w:rsid w:val="00B8103A"/>
    <w:rsid w:val="00B8105D"/>
    <w:rsid w:val="00B811A5"/>
    <w:rsid w:val="00B812AE"/>
    <w:rsid w:val="00B81578"/>
    <w:rsid w:val="00B81676"/>
    <w:rsid w:val="00B81684"/>
    <w:rsid w:val="00B817F4"/>
    <w:rsid w:val="00B8191A"/>
    <w:rsid w:val="00B81CF0"/>
    <w:rsid w:val="00B820AE"/>
    <w:rsid w:val="00B821AB"/>
    <w:rsid w:val="00B82643"/>
    <w:rsid w:val="00B82A8C"/>
    <w:rsid w:val="00B830F7"/>
    <w:rsid w:val="00B83166"/>
    <w:rsid w:val="00B8321E"/>
    <w:rsid w:val="00B8370D"/>
    <w:rsid w:val="00B837D3"/>
    <w:rsid w:val="00B837F5"/>
    <w:rsid w:val="00B83AC3"/>
    <w:rsid w:val="00B83CF1"/>
    <w:rsid w:val="00B83DAC"/>
    <w:rsid w:val="00B83DF6"/>
    <w:rsid w:val="00B84BE8"/>
    <w:rsid w:val="00B855A8"/>
    <w:rsid w:val="00B85837"/>
    <w:rsid w:val="00B85DE2"/>
    <w:rsid w:val="00B85E18"/>
    <w:rsid w:val="00B85E52"/>
    <w:rsid w:val="00B85F67"/>
    <w:rsid w:val="00B8627E"/>
    <w:rsid w:val="00B8641B"/>
    <w:rsid w:val="00B86557"/>
    <w:rsid w:val="00B86A6D"/>
    <w:rsid w:val="00B86B41"/>
    <w:rsid w:val="00B87090"/>
    <w:rsid w:val="00B872CB"/>
    <w:rsid w:val="00B87462"/>
    <w:rsid w:val="00B87596"/>
    <w:rsid w:val="00B877EC"/>
    <w:rsid w:val="00B87B67"/>
    <w:rsid w:val="00B87C60"/>
    <w:rsid w:val="00B90165"/>
    <w:rsid w:val="00B9081D"/>
    <w:rsid w:val="00B90875"/>
    <w:rsid w:val="00B90BAC"/>
    <w:rsid w:val="00B911A9"/>
    <w:rsid w:val="00B91351"/>
    <w:rsid w:val="00B91356"/>
    <w:rsid w:val="00B918D8"/>
    <w:rsid w:val="00B91E9D"/>
    <w:rsid w:val="00B91F43"/>
    <w:rsid w:val="00B922C4"/>
    <w:rsid w:val="00B926E0"/>
    <w:rsid w:val="00B92AD4"/>
    <w:rsid w:val="00B92BF1"/>
    <w:rsid w:val="00B930F6"/>
    <w:rsid w:val="00B932E1"/>
    <w:rsid w:val="00B93C36"/>
    <w:rsid w:val="00B93D3B"/>
    <w:rsid w:val="00B93DB0"/>
    <w:rsid w:val="00B94054"/>
    <w:rsid w:val="00B941BD"/>
    <w:rsid w:val="00B94253"/>
    <w:rsid w:val="00B9436E"/>
    <w:rsid w:val="00B945A0"/>
    <w:rsid w:val="00B946E7"/>
    <w:rsid w:val="00B949D3"/>
    <w:rsid w:val="00B94A9C"/>
    <w:rsid w:val="00B94D0D"/>
    <w:rsid w:val="00B950E8"/>
    <w:rsid w:val="00B95372"/>
    <w:rsid w:val="00B954FC"/>
    <w:rsid w:val="00B9569D"/>
    <w:rsid w:val="00B959E4"/>
    <w:rsid w:val="00B959E5"/>
    <w:rsid w:val="00B95A04"/>
    <w:rsid w:val="00B95C49"/>
    <w:rsid w:val="00B95EEF"/>
    <w:rsid w:val="00B95FD7"/>
    <w:rsid w:val="00B95FF5"/>
    <w:rsid w:val="00B96228"/>
    <w:rsid w:val="00B962E4"/>
    <w:rsid w:val="00B96313"/>
    <w:rsid w:val="00B9632D"/>
    <w:rsid w:val="00B96CF0"/>
    <w:rsid w:val="00B96DA2"/>
    <w:rsid w:val="00B96DAF"/>
    <w:rsid w:val="00B96F44"/>
    <w:rsid w:val="00B9716A"/>
    <w:rsid w:val="00B9745E"/>
    <w:rsid w:val="00B97579"/>
    <w:rsid w:val="00B976BA"/>
    <w:rsid w:val="00B97701"/>
    <w:rsid w:val="00B977E6"/>
    <w:rsid w:val="00B979B8"/>
    <w:rsid w:val="00B97A7C"/>
    <w:rsid w:val="00BA067F"/>
    <w:rsid w:val="00BA095F"/>
    <w:rsid w:val="00BA0A3E"/>
    <w:rsid w:val="00BA12DA"/>
    <w:rsid w:val="00BA1327"/>
    <w:rsid w:val="00BA13E0"/>
    <w:rsid w:val="00BA1421"/>
    <w:rsid w:val="00BA17C4"/>
    <w:rsid w:val="00BA18D3"/>
    <w:rsid w:val="00BA1E61"/>
    <w:rsid w:val="00BA2065"/>
    <w:rsid w:val="00BA21A9"/>
    <w:rsid w:val="00BA23CB"/>
    <w:rsid w:val="00BA270E"/>
    <w:rsid w:val="00BA2729"/>
    <w:rsid w:val="00BA2732"/>
    <w:rsid w:val="00BA283C"/>
    <w:rsid w:val="00BA294B"/>
    <w:rsid w:val="00BA2AEB"/>
    <w:rsid w:val="00BA2B41"/>
    <w:rsid w:val="00BA2B82"/>
    <w:rsid w:val="00BA2C52"/>
    <w:rsid w:val="00BA3603"/>
    <w:rsid w:val="00BA374A"/>
    <w:rsid w:val="00BA388C"/>
    <w:rsid w:val="00BA38D3"/>
    <w:rsid w:val="00BA3974"/>
    <w:rsid w:val="00BA3B0D"/>
    <w:rsid w:val="00BA3BA6"/>
    <w:rsid w:val="00BA3C13"/>
    <w:rsid w:val="00BA3CC9"/>
    <w:rsid w:val="00BA3D2F"/>
    <w:rsid w:val="00BA3E59"/>
    <w:rsid w:val="00BA3ECA"/>
    <w:rsid w:val="00BA3F29"/>
    <w:rsid w:val="00BA40BE"/>
    <w:rsid w:val="00BA4533"/>
    <w:rsid w:val="00BA48E0"/>
    <w:rsid w:val="00BA4CF4"/>
    <w:rsid w:val="00BA4F33"/>
    <w:rsid w:val="00BA505A"/>
    <w:rsid w:val="00BA5124"/>
    <w:rsid w:val="00BA54FB"/>
    <w:rsid w:val="00BA5C97"/>
    <w:rsid w:val="00BA5EFB"/>
    <w:rsid w:val="00BA62F0"/>
    <w:rsid w:val="00BA6367"/>
    <w:rsid w:val="00BA659A"/>
    <w:rsid w:val="00BA682B"/>
    <w:rsid w:val="00BA68C1"/>
    <w:rsid w:val="00BA6D50"/>
    <w:rsid w:val="00BA712E"/>
    <w:rsid w:val="00BA7298"/>
    <w:rsid w:val="00BA72DE"/>
    <w:rsid w:val="00BA7423"/>
    <w:rsid w:val="00BA7688"/>
    <w:rsid w:val="00BA7CA3"/>
    <w:rsid w:val="00BA7EB0"/>
    <w:rsid w:val="00BA7FF5"/>
    <w:rsid w:val="00BB008F"/>
    <w:rsid w:val="00BB0528"/>
    <w:rsid w:val="00BB070E"/>
    <w:rsid w:val="00BB0756"/>
    <w:rsid w:val="00BB09C4"/>
    <w:rsid w:val="00BB0C9B"/>
    <w:rsid w:val="00BB0D75"/>
    <w:rsid w:val="00BB0E4F"/>
    <w:rsid w:val="00BB1030"/>
    <w:rsid w:val="00BB1286"/>
    <w:rsid w:val="00BB1639"/>
    <w:rsid w:val="00BB1710"/>
    <w:rsid w:val="00BB18C3"/>
    <w:rsid w:val="00BB191D"/>
    <w:rsid w:val="00BB1B8D"/>
    <w:rsid w:val="00BB1C4F"/>
    <w:rsid w:val="00BB20E7"/>
    <w:rsid w:val="00BB225D"/>
    <w:rsid w:val="00BB277B"/>
    <w:rsid w:val="00BB278F"/>
    <w:rsid w:val="00BB282D"/>
    <w:rsid w:val="00BB2835"/>
    <w:rsid w:val="00BB2974"/>
    <w:rsid w:val="00BB3054"/>
    <w:rsid w:val="00BB3417"/>
    <w:rsid w:val="00BB365A"/>
    <w:rsid w:val="00BB3668"/>
    <w:rsid w:val="00BB37B0"/>
    <w:rsid w:val="00BB3B78"/>
    <w:rsid w:val="00BB3C65"/>
    <w:rsid w:val="00BB3F4C"/>
    <w:rsid w:val="00BB4250"/>
    <w:rsid w:val="00BB459F"/>
    <w:rsid w:val="00BB4A42"/>
    <w:rsid w:val="00BB4A86"/>
    <w:rsid w:val="00BB4C37"/>
    <w:rsid w:val="00BB4EE3"/>
    <w:rsid w:val="00BB4EF8"/>
    <w:rsid w:val="00BB5075"/>
    <w:rsid w:val="00BB5321"/>
    <w:rsid w:val="00BB55DD"/>
    <w:rsid w:val="00BB56F2"/>
    <w:rsid w:val="00BB56F5"/>
    <w:rsid w:val="00BB57E0"/>
    <w:rsid w:val="00BB5846"/>
    <w:rsid w:val="00BB5B5D"/>
    <w:rsid w:val="00BB61DC"/>
    <w:rsid w:val="00BB6258"/>
    <w:rsid w:val="00BB6431"/>
    <w:rsid w:val="00BB645D"/>
    <w:rsid w:val="00BB6472"/>
    <w:rsid w:val="00BB6B76"/>
    <w:rsid w:val="00BB6BB4"/>
    <w:rsid w:val="00BB6D7D"/>
    <w:rsid w:val="00BB7064"/>
    <w:rsid w:val="00BB7109"/>
    <w:rsid w:val="00BB71A1"/>
    <w:rsid w:val="00BB71BC"/>
    <w:rsid w:val="00BB71EC"/>
    <w:rsid w:val="00BB724B"/>
    <w:rsid w:val="00BB740F"/>
    <w:rsid w:val="00BB7789"/>
    <w:rsid w:val="00BB7DB1"/>
    <w:rsid w:val="00BB7DDE"/>
    <w:rsid w:val="00BC02EE"/>
    <w:rsid w:val="00BC0AE6"/>
    <w:rsid w:val="00BC0E5F"/>
    <w:rsid w:val="00BC1064"/>
    <w:rsid w:val="00BC157D"/>
    <w:rsid w:val="00BC16BF"/>
    <w:rsid w:val="00BC1B4B"/>
    <w:rsid w:val="00BC1DD5"/>
    <w:rsid w:val="00BC201A"/>
    <w:rsid w:val="00BC2264"/>
    <w:rsid w:val="00BC2322"/>
    <w:rsid w:val="00BC251F"/>
    <w:rsid w:val="00BC258F"/>
    <w:rsid w:val="00BC2A0B"/>
    <w:rsid w:val="00BC2B4E"/>
    <w:rsid w:val="00BC2B85"/>
    <w:rsid w:val="00BC2BC7"/>
    <w:rsid w:val="00BC2F45"/>
    <w:rsid w:val="00BC344E"/>
    <w:rsid w:val="00BC3783"/>
    <w:rsid w:val="00BC38B8"/>
    <w:rsid w:val="00BC3927"/>
    <w:rsid w:val="00BC3B7A"/>
    <w:rsid w:val="00BC3CF8"/>
    <w:rsid w:val="00BC4B9C"/>
    <w:rsid w:val="00BC4E5E"/>
    <w:rsid w:val="00BC5181"/>
    <w:rsid w:val="00BC534C"/>
    <w:rsid w:val="00BC56C1"/>
    <w:rsid w:val="00BC5A77"/>
    <w:rsid w:val="00BC5CE2"/>
    <w:rsid w:val="00BC640A"/>
    <w:rsid w:val="00BC642E"/>
    <w:rsid w:val="00BC66E6"/>
    <w:rsid w:val="00BC6742"/>
    <w:rsid w:val="00BC70F3"/>
    <w:rsid w:val="00BC71C5"/>
    <w:rsid w:val="00BC7348"/>
    <w:rsid w:val="00BC7414"/>
    <w:rsid w:val="00BC7659"/>
    <w:rsid w:val="00BC779C"/>
    <w:rsid w:val="00BC791C"/>
    <w:rsid w:val="00BC7A42"/>
    <w:rsid w:val="00BC7E1D"/>
    <w:rsid w:val="00BC7E6E"/>
    <w:rsid w:val="00BD00B8"/>
    <w:rsid w:val="00BD013E"/>
    <w:rsid w:val="00BD0383"/>
    <w:rsid w:val="00BD0743"/>
    <w:rsid w:val="00BD082C"/>
    <w:rsid w:val="00BD0A03"/>
    <w:rsid w:val="00BD0A31"/>
    <w:rsid w:val="00BD0ECD"/>
    <w:rsid w:val="00BD0FC4"/>
    <w:rsid w:val="00BD1260"/>
    <w:rsid w:val="00BD13ED"/>
    <w:rsid w:val="00BD140B"/>
    <w:rsid w:val="00BD14E5"/>
    <w:rsid w:val="00BD1500"/>
    <w:rsid w:val="00BD15AC"/>
    <w:rsid w:val="00BD1749"/>
    <w:rsid w:val="00BD1A13"/>
    <w:rsid w:val="00BD1B6F"/>
    <w:rsid w:val="00BD1C11"/>
    <w:rsid w:val="00BD238C"/>
    <w:rsid w:val="00BD2397"/>
    <w:rsid w:val="00BD26D5"/>
    <w:rsid w:val="00BD28E9"/>
    <w:rsid w:val="00BD2A08"/>
    <w:rsid w:val="00BD2F55"/>
    <w:rsid w:val="00BD30B1"/>
    <w:rsid w:val="00BD3491"/>
    <w:rsid w:val="00BD34D2"/>
    <w:rsid w:val="00BD3837"/>
    <w:rsid w:val="00BD385B"/>
    <w:rsid w:val="00BD386B"/>
    <w:rsid w:val="00BD3B33"/>
    <w:rsid w:val="00BD3C69"/>
    <w:rsid w:val="00BD3D14"/>
    <w:rsid w:val="00BD3D7A"/>
    <w:rsid w:val="00BD3E27"/>
    <w:rsid w:val="00BD4355"/>
    <w:rsid w:val="00BD438C"/>
    <w:rsid w:val="00BD44F6"/>
    <w:rsid w:val="00BD4A64"/>
    <w:rsid w:val="00BD4B4A"/>
    <w:rsid w:val="00BD53AD"/>
    <w:rsid w:val="00BD5A26"/>
    <w:rsid w:val="00BD5A74"/>
    <w:rsid w:val="00BD5D4D"/>
    <w:rsid w:val="00BD5E86"/>
    <w:rsid w:val="00BD5FC9"/>
    <w:rsid w:val="00BD6042"/>
    <w:rsid w:val="00BD6070"/>
    <w:rsid w:val="00BD614C"/>
    <w:rsid w:val="00BD62E0"/>
    <w:rsid w:val="00BD6429"/>
    <w:rsid w:val="00BD6509"/>
    <w:rsid w:val="00BD689C"/>
    <w:rsid w:val="00BD6A22"/>
    <w:rsid w:val="00BD7335"/>
    <w:rsid w:val="00BD76A1"/>
    <w:rsid w:val="00BD78B8"/>
    <w:rsid w:val="00BD7A82"/>
    <w:rsid w:val="00BD7CE6"/>
    <w:rsid w:val="00BD7F9E"/>
    <w:rsid w:val="00BD7FCC"/>
    <w:rsid w:val="00BE00AD"/>
    <w:rsid w:val="00BE072F"/>
    <w:rsid w:val="00BE0971"/>
    <w:rsid w:val="00BE0C3B"/>
    <w:rsid w:val="00BE0CF6"/>
    <w:rsid w:val="00BE0D2E"/>
    <w:rsid w:val="00BE10BD"/>
    <w:rsid w:val="00BE13B8"/>
    <w:rsid w:val="00BE155D"/>
    <w:rsid w:val="00BE197A"/>
    <w:rsid w:val="00BE1A06"/>
    <w:rsid w:val="00BE1A59"/>
    <w:rsid w:val="00BE2148"/>
    <w:rsid w:val="00BE21E9"/>
    <w:rsid w:val="00BE2245"/>
    <w:rsid w:val="00BE2D0E"/>
    <w:rsid w:val="00BE2E99"/>
    <w:rsid w:val="00BE2F32"/>
    <w:rsid w:val="00BE2FD3"/>
    <w:rsid w:val="00BE331C"/>
    <w:rsid w:val="00BE35A5"/>
    <w:rsid w:val="00BE3813"/>
    <w:rsid w:val="00BE39C8"/>
    <w:rsid w:val="00BE39DC"/>
    <w:rsid w:val="00BE3AFA"/>
    <w:rsid w:val="00BE3B7D"/>
    <w:rsid w:val="00BE3BEC"/>
    <w:rsid w:val="00BE3F52"/>
    <w:rsid w:val="00BE403F"/>
    <w:rsid w:val="00BE4556"/>
    <w:rsid w:val="00BE53C6"/>
    <w:rsid w:val="00BE53E3"/>
    <w:rsid w:val="00BE5515"/>
    <w:rsid w:val="00BE5613"/>
    <w:rsid w:val="00BE5794"/>
    <w:rsid w:val="00BE5813"/>
    <w:rsid w:val="00BE5A3B"/>
    <w:rsid w:val="00BE5C7E"/>
    <w:rsid w:val="00BE5CF9"/>
    <w:rsid w:val="00BE5FCD"/>
    <w:rsid w:val="00BE65B3"/>
    <w:rsid w:val="00BE68B9"/>
    <w:rsid w:val="00BE6ACB"/>
    <w:rsid w:val="00BE6E3F"/>
    <w:rsid w:val="00BE7265"/>
    <w:rsid w:val="00BE74A8"/>
    <w:rsid w:val="00BE7576"/>
    <w:rsid w:val="00BE76E2"/>
    <w:rsid w:val="00BE775B"/>
    <w:rsid w:val="00BE7B27"/>
    <w:rsid w:val="00BE7B30"/>
    <w:rsid w:val="00BF01AB"/>
    <w:rsid w:val="00BF01E5"/>
    <w:rsid w:val="00BF02E6"/>
    <w:rsid w:val="00BF05D9"/>
    <w:rsid w:val="00BF06D8"/>
    <w:rsid w:val="00BF071B"/>
    <w:rsid w:val="00BF0A66"/>
    <w:rsid w:val="00BF0B2F"/>
    <w:rsid w:val="00BF0EF9"/>
    <w:rsid w:val="00BF10D2"/>
    <w:rsid w:val="00BF10D6"/>
    <w:rsid w:val="00BF120B"/>
    <w:rsid w:val="00BF1309"/>
    <w:rsid w:val="00BF18B9"/>
    <w:rsid w:val="00BF1B70"/>
    <w:rsid w:val="00BF1BBD"/>
    <w:rsid w:val="00BF1C7C"/>
    <w:rsid w:val="00BF2085"/>
    <w:rsid w:val="00BF220D"/>
    <w:rsid w:val="00BF2348"/>
    <w:rsid w:val="00BF27A1"/>
    <w:rsid w:val="00BF2817"/>
    <w:rsid w:val="00BF286F"/>
    <w:rsid w:val="00BF2C65"/>
    <w:rsid w:val="00BF31CB"/>
    <w:rsid w:val="00BF3362"/>
    <w:rsid w:val="00BF3520"/>
    <w:rsid w:val="00BF3AE6"/>
    <w:rsid w:val="00BF3BEE"/>
    <w:rsid w:val="00BF3C10"/>
    <w:rsid w:val="00BF42A9"/>
    <w:rsid w:val="00BF46F1"/>
    <w:rsid w:val="00BF488A"/>
    <w:rsid w:val="00BF491B"/>
    <w:rsid w:val="00BF4923"/>
    <w:rsid w:val="00BF4B69"/>
    <w:rsid w:val="00BF4C0B"/>
    <w:rsid w:val="00BF4DED"/>
    <w:rsid w:val="00BF5350"/>
    <w:rsid w:val="00BF55D0"/>
    <w:rsid w:val="00BF5623"/>
    <w:rsid w:val="00BF56A8"/>
    <w:rsid w:val="00BF5852"/>
    <w:rsid w:val="00BF5EBA"/>
    <w:rsid w:val="00BF60E3"/>
    <w:rsid w:val="00BF620A"/>
    <w:rsid w:val="00BF6597"/>
    <w:rsid w:val="00BF6760"/>
    <w:rsid w:val="00BF6E8A"/>
    <w:rsid w:val="00BF6FBF"/>
    <w:rsid w:val="00BF70A1"/>
    <w:rsid w:val="00BF70F8"/>
    <w:rsid w:val="00BF74AA"/>
    <w:rsid w:val="00BF78B9"/>
    <w:rsid w:val="00BF7BC9"/>
    <w:rsid w:val="00BF7CDD"/>
    <w:rsid w:val="00BF7D43"/>
    <w:rsid w:val="00C004C4"/>
    <w:rsid w:val="00C005E1"/>
    <w:rsid w:val="00C00F1A"/>
    <w:rsid w:val="00C010F5"/>
    <w:rsid w:val="00C0115A"/>
    <w:rsid w:val="00C012D9"/>
    <w:rsid w:val="00C01829"/>
    <w:rsid w:val="00C01835"/>
    <w:rsid w:val="00C019BC"/>
    <w:rsid w:val="00C01BA3"/>
    <w:rsid w:val="00C01BE2"/>
    <w:rsid w:val="00C01DFD"/>
    <w:rsid w:val="00C02192"/>
    <w:rsid w:val="00C021BB"/>
    <w:rsid w:val="00C0279C"/>
    <w:rsid w:val="00C027B7"/>
    <w:rsid w:val="00C02978"/>
    <w:rsid w:val="00C029A0"/>
    <w:rsid w:val="00C02C68"/>
    <w:rsid w:val="00C02CDE"/>
    <w:rsid w:val="00C02FEA"/>
    <w:rsid w:val="00C03436"/>
    <w:rsid w:val="00C034D0"/>
    <w:rsid w:val="00C03925"/>
    <w:rsid w:val="00C03B7B"/>
    <w:rsid w:val="00C03C30"/>
    <w:rsid w:val="00C0405D"/>
    <w:rsid w:val="00C042B3"/>
    <w:rsid w:val="00C04339"/>
    <w:rsid w:val="00C04C6C"/>
    <w:rsid w:val="00C0577C"/>
    <w:rsid w:val="00C057E0"/>
    <w:rsid w:val="00C0580C"/>
    <w:rsid w:val="00C05863"/>
    <w:rsid w:val="00C0591E"/>
    <w:rsid w:val="00C05C20"/>
    <w:rsid w:val="00C06031"/>
    <w:rsid w:val="00C06066"/>
    <w:rsid w:val="00C06204"/>
    <w:rsid w:val="00C062B1"/>
    <w:rsid w:val="00C06465"/>
    <w:rsid w:val="00C0648A"/>
    <w:rsid w:val="00C067A4"/>
    <w:rsid w:val="00C06D44"/>
    <w:rsid w:val="00C06DFE"/>
    <w:rsid w:val="00C06F8C"/>
    <w:rsid w:val="00C07A6C"/>
    <w:rsid w:val="00C07AE3"/>
    <w:rsid w:val="00C07AE4"/>
    <w:rsid w:val="00C103B3"/>
    <w:rsid w:val="00C10599"/>
    <w:rsid w:val="00C10614"/>
    <w:rsid w:val="00C1074F"/>
    <w:rsid w:val="00C107FB"/>
    <w:rsid w:val="00C1096D"/>
    <w:rsid w:val="00C10AA1"/>
    <w:rsid w:val="00C10E0C"/>
    <w:rsid w:val="00C10E16"/>
    <w:rsid w:val="00C10F46"/>
    <w:rsid w:val="00C1114F"/>
    <w:rsid w:val="00C11183"/>
    <w:rsid w:val="00C11197"/>
    <w:rsid w:val="00C112CD"/>
    <w:rsid w:val="00C1157C"/>
    <w:rsid w:val="00C115D5"/>
    <w:rsid w:val="00C11C33"/>
    <w:rsid w:val="00C11C3E"/>
    <w:rsid w:val="00C11C73"/>
    <w:rsid w:val="00C11FE5"/>
    <w:rsid w:val="00C11FF6"/>
    <w:rsid w:val="00C12012"/>
    <w:rsid w:val="00C12068"/>
    <w:rsid w:val="00C120C5"/>
    <w:rsid w:val="00C124C3"/>
    <w:rsid w:val="00C1260D"/>
    <w:rsid w:val="00C128E7"/>
    <w:rsid w:val="00C1290E"/>
    <w:rsid w:val="00C129AB"/>
    <w:rsid w:val="00C12B12"/>
    <w:rsid w:val="00C12C22"/>
    <w:rsid w:val="00C12EB5"/>
    <w:rsid w:val="00C13175"/>
    <w:rsid w:val="00C1328A"/>
    <w:rsid w:val="00C134FA"/>
    <w:rsid w:val="00C13504"/>
    <w:rsid w:val="00C135BE"/>
    <w:rsid w:val="00C135FC"/>
    <w:rsid w:val="00C13C8A"/>
    <w:rsid w:val="00C13E0F"/>
    <w:rsid w:val="00C13ECC"/>
    <w:rsid w:val="00C13F15"/>
    <w:rsid w:val="00C13F22"/>
    <w:rsid w:val="00C140FE"/>
    <w:rsid w:val="00C14346"/>
    <w:rsid w:val="00C14691"/>
    <w:rsid w:val="00C14C80"/>
    <w:rsid w:val="00C14EF8"/>
    <w:rsid w:val="00C15111"/>
    <w:rsid w:val="00C15135"/>
    <w:rsid w:val="00C15318"/>
    <w:rsid w:val="00C159ED"/>
    <w:rsid w:val="00C15C23"/>
    <w:rsid w:val="00C161CE"/>
    <w:rsid w:val="00C16386"/>
    <w:rsid w:val="00C165C6"/>
    <w:rsid w:val="00C1662C"/>
    <w:rsid w:val="00C16813"/>
    <w:rsid w:val="00C16863"/>
    <w:rsid w:val="00C168B7"/>
    <w:rsid w:val="00C16B16"/>
    <w:rsid w:val="00C16B29"/>
    <w:rsid w:val="00C17099"/>
    <w:rsid w:val="00C170AE"/>
    <w:rsid w:val="00C173AB"/>
    <w:rsid w:val="00C173EB"/>
    <w:rsid w:val="00C17593"/>
    <w:rsid w:val="00C176B6"/>
    <w:rsid w:val="00C179CE"/>
    <w:rsid w:val="00C17D7E"/>
    <w:rsid w:val="00C17D83"/>
    <w:rsid w:val="00C17D89"/>
    <w:rsid w:val="00C20215"/>
    <w:rsid w:val="00C202D5"/>
    <w:rsid w:val="00C2068D"/>
    <w:rsid w:val="00C206C4"/>
    <w:rsid w:val="00C206EC"/>
    <w:rsid w:val="00C20DD5"/>
    <w:rsid w:val="00C20F2A"/>
    <w:rsid w:val="00C226CE"/>
    <w:rsid w:val="00C22DC7"/>
    <w:rsid w:val="00C22DD9"/>
    <w:rsid w:val="00C232DD"/>
    <w:rsid w:val="00C23751"/>
    <w:rsid w:val="00C241AB"/>
    <w:rsid w:val="00C2423A"/>
    <w:rsid w:val="00C2437B"/>
    <w:rsid w:val="00C244D8"/>
    <w:rsid w:val="00C245FA"/>
    <w:rsid w:val="00C24789"/>
    <w:rsid w:val="00C24C7A"/>
    <w:rsid w:val="00C24EE5"/>
    <w:rsid w:val="00C2500E"/>
    <w:rsid w:val="00C250CF"/>
    <w:rsid w:val="00C2527C"/>
    <w:rsid w:val="00C252FC"/>
    <w:rsid w:val="00C2535B"/>
    <w:rsid w:val="00C2544D"/>
    <w:rsid w:val="00C25803"/>
    <w:rsid w:val="00C25B53"/>
    <w:rsid w:val="00C25B59"/>
    <w:rsid w:val="00C25F2F"/>
    <w:rsid w:val="00C2656A"/>
    <w:rsid w:val="00C26836"/>
    <w:rsid w:val="00C26871"/>
    <w:rsid w:val="00C2695A"/>
    <w:rsid w:val="00C26B69"/>
    <w:rsid w:val="00C26EB2"/>
    <w:rsid w:val="00C27156"/>
    <w:rsid w:val="00C274BE"/>
    <w:rsid w:val="00C275D9"/>
    <w:rsid w:val="00C2769D"/>
    <w:rsid w:val="00C276D1"/>
    <w:rsid w:val="00C2798E"/>
    <w:rsid w:val="00C27E49"/>
    <w:rsid w:val="00C30116"/>
    <w:rsid w:val="00C30125"/>
    <w:rsid w:val="00C3030B"/>
    <w:rsid w:val="00C303D5"/>
    <w:rsid w:val="00C3050B"/>
    <w:rsid w:val="00C307FA"/>
    <w:rsid w:val="00C30C4B"/>
    <w:rsid w:val="00C30D3F"/>
    <w:rsid w:val="00C30DAA"/>
    <w:rsid w:val="00C30F04"/>
    <w:rsid w:val="00C30F1F"/>
    <w:rsid w:val="00C30FB5"/>
    <w:rsid w:val="00C31089"/>
    <w:rsid w:val="00C314DF"/>
    <w:rsid w:val="00C315D4"/>
    <w:rsid w:val="00C3175A"/>
    <w:rsid w:val="00C319A2"/>
    <w:rsid w:val="00C31D76"/>
    <w:rsid w:val="00C3208A"/>
    <w:rsid w:val="00C3208C"/>
    <w:rsid w:val="00C32445"/>
    <w:rsid w:val="00C3298C"/>
    <w:rsid w:val="00C32BB7"/>
    <w:rsid w:val="00C32CCE"/>
    <w:rsid w:val="00C330C2"/>
    <w:rsid w:val="00C337EC"/>
    <w:rsid w:val="00C339DE"/>
    <w:rsid w:val="00C33AA7"/>
    <w:rsid w:val="00C33D99"/>
    <w:rsid w:val="00C33DCE"/>
    <w:rsid w:val="00C34037"/>
    <w:rsid w:val="00C3463A"/>
    <w:rsid w:val="00C346BB"/>
    <w:rsid w:val="00C346C1"/>
    <w:rsid w:val="00C349AB"/>
    <w:rsid w:val="00C34BDB"/>
    <w:rsid w:val="00C34C05"/>
    <w:rsid w:val="00C34CE8"/>
    <w:rsid w:val="00C34D4B"/>
    <w:rsid w:val="00C34F16"/>
    <w:rsid w:val="00C35566"/>
    <w:rsid w:val="00C3566B"/>
    <w:rsid w:val="00C35B23"/>
    <w:rsid w:val="00C35BA2"/>
    <w:rsid w:val="00C36050"/>
    <w:rsid w:val="00C361B0"/>
    <w:rsid w:val="00C367B9"/>
    <w:rsid w:val="00C368A9"/>
    <w:rsid w:val="00C36DAD"/>
    <w:rsid w:val="00C36DC0"/>
    <w:rsid w:val="00C36DEF"/>
    <w:rsid w:val="00C37050"/>
    <w:rsid w:val="00C37108"/>
    <w:rsid w:val="00C371C7"/>
    <w:rsid w:val="00C376DF"/>
    <w:rsid w:val="00C37E29"/>
    <w:rsid w:val="00C37E49"/>
    <w:rsid w:val="00C37F8D"/>
    <w:rsid w:val="00C4002C"/>
    <w:rsid w:val="00C4018E"/>
    <w:rsid w:val="00C404D5"/>
    <w:rsid w:val="00C4051D"/>
    <w:rsid w:val="00C40A88"/>
    <w:rsid w:val="00C40B7D"/>
    <w:rsid w:val="00C40CD4"/>
    <w:rsid w:val="00C40D67"/>
    <w:rsid w:val="00C41042"/>
    <w:rsid w:val="00C41057"/>
    <w:rsid w:val="00C411E2"/>
    <w:rsid w:val="00C412FC"/>
    <w:rsid w:val="00C41A84"/>
    <w:rsid w:val="00C41BE1"/>
    <w:rsid w:val="00C41E8D"/>
    <w:rsid w:val="00C42130"/>
    <w:rsid w:val="00C42784"/>
    <w:rsid w:val="00C427D8"/>
    <w:rsid w:val="00C429E1"/>
    <w:rsid w:val="00C430C3"/>
    <w:rsid w:val="00C43167"/>
    <w:rsid w:val="00C435B2"/>
    <w:rsid w:val="00C43692"/>
    <w:rsid w:val="00C43961"/>
    <w:rsid w:val="00C439F0"/>
    <w:rsid w:val="00C43CE7"/>
    <w:rsid w:val="00C43E3D"/>
    <w:rsid w:val="00C4412A"/>
    <w:rsid w:val="00C44189"/>
    <w:rsid w:val="00C441C5"/>
    <w:rsid w:val="00C447FB"/>
    <w:rsid w:val="00C44A2C"/>
    <w:rsid w:val="00C44A40"/>
    <w:rsid w:val="00C44AC8"/>
    <w:rsid w:val="00C44CD1"/>
    <w:rsid w:val="00C44F96"/>
    <w:rsid w:val="00C44FF2"/>
    <w:rsid w:val="00C45036"/>
    <w:rsid w:val="00C45377"/>
    <w:rsid w:val="00C4587D"/>
    <w:rsid w:val="00C45C66"/>
    <w:rsid w:val="00C45D63"/>
    <w:rsid w:val="00C45ED5"/>
    <w:rsid w:val="00C45FF5"/>
    <w:rsid w:val="00C46305"/>
    <w:rsid w:val="00C4637E"/>
    <w:rsid w:val="00C46400"/>
    <w:rsid w:val="00C46490"/>
    <w:rsid w:val="00C464D4"/>
    <w:rsid w:val="00C4693B"/>
    <w:rsid w:val="00C46D55"/>
    <w:rsid w:val="00C470AA"/>
    <w:rsid w:val="00C47706"/>
    <w:rsid w:val="00C47AE8"/>
    <w:rsid w:val="00C47B93"/>
    <w:rsid w:val="00C47BDE"/>
    <w:rsid w:val="00C47C29"/>
    <w:rsid w:val="00C47E37"/>
    <w:rsid w:val="00C5002F"/>
    <w:rsid w:val="00C50177"/>
    <w:rsid w:val="00C50335"/>
    <w:rsid w:val="00C50634"/>
    <w:rsid w:val="00C506E3"/>
    <w:rsid w:val="00C508B7"/>
    <w:rsid w:val="00C508C2"/>
    <w:rsid w:val="00C509D3"/>
    <w:rsid w:val="00C50E9F"/>
    <w:rsid w:val="00C51696"/>
    <w:rsid w:val="00C51774"/>
    <w:rsid w:val="00C51D11"/>
    <w:rsid w:val="00C51D30"/>
    <w:rsid w:val="00C51F21"/>
    <w:rsid w:val="00C520EF"/>
    <w:rsid w:val="00C521CD"/>
    <w:rsid w:val="00C5257E"/>
    <w:rsid w:val="00C5285D"/>
    <w:rsid w:val="00C52A1C"/>
    <w:rsid w:val="00C52CBF"/>
    <w:rsid w:val="00C531B4"/>
    <w:rsid w:val="00C532F9"/>
    <w:rsid w:val="00C539B0"/>
    <w:rsid w:val="00C53E22"/>
    <w:rsid w:val="00C54889"/>
    <w:rsid w:val="00C54970"/>
    <w:rsid w:val="00C54A19"/>
    <w:rsid w:val="00C54C14"/>
    <w:rsid w:val="00C54C62"/>
    <w:rsid w:val="00C54CBD"/>
    <w:rsid w:val="00C54CDD"/>
    <w:rsid w:val="00C55083"/>
    <w:rsid w:val="00C5509D"/>
    <w:rsid w:val="00C55370"/>
    <w:rsid w:val="00C55860"/>
    <w:rsid w:val="00C5589B"/>
    <w:rsid w:val="00C55A58"/>
    <w:rsid w:val="00C55AF6"/>
    <w:rsid w:val="00C55CEF"/>
    <w:rsid w:val="00C55E23"/>
    <w:rsid w:val="00C5638E"/>
    <w:rsid w:val="00C56481"/>
    <w:rsid w:val="00C5660B"/>
    <w:rsid w:val="00C56652"/>
    <w:rsid w:val="00C56918"/>
    <w:rsid w:val="00C569CA"/>
    <w:rsid w:val="00C5710E"/>
    <w:rsid w:val="00C571F0"/>
    <w:rsid w:val="00C5733A"/>
    <w:rsid w:val="00C57523"/>
    <w:rsid w:val="00C57602"/>
    <w:rsid w:val="00C579BD"/>
    <w:rsid w:val="00C57C23"/>
    <w:rsid w:val="00C57CC6"/>
    <w:rsid w:val="00C601EB"/>
    <w:rsid w:val="00C602DB"/>
    <w:rsid w:val="00C60430"/>
    <w:rsid w:val="00C60708"/>
    <w:rsid w:val="00C60866"/>
    <w:rsid w:val="00C60E88"/>
    <w:rsid w:val="00C60EC1"/>
    <w:rsid w:val="00C613E1"/>
    <w:rsid w:val="00C61446"/>
    <w:rsid w:val="00C6187F"/>
    <w:rsid w:val="00C619CD"/>
    <w:rsid w:val="00C61B5A"/>
    <w:rsid w:val="00C61D30"/>
    <w:rsid w:val="00C61D6F"/>
    <w:rsid w:val="00C61EE5"/>
    <w:rsid w:val="00C62027"/>
    <w:rsid w:val="00C62523"/>
    <w:rsid w:val="00C62546"/>
    <w:rsid w:val="00C627EC"/>
    <w:rsid w:val="00C62997"/>
    <w:rsid w:val="00C62F57"/>
    <w:rsid w:val="00C63152"/>
    <w:rsid w:val="00C633AB"/>
    <w:rsid w:val="00C6343A"/>
    <w:rsid w:val="00C636B0"/>
    <w:rsid w:val="00C636E7"/>
    <w:rsid w:val="00C63799"/>
    <w:rsid w:val="00C63A76"/>
    <w:rsid w:val="00C63E32"/>
    <w:rsid w:val="00C6463F"/>
    <w:rsid w:val="00C64849"/>
    <w:rsid w:val="00C648B2"/>
    <w:rsid w:val="00C64DA2"/>
    <w:rsid w:val="00C64F1C"/>
    <w:rsid w:val="00C65510"/>
    <w:rsid w:val="00C6560B"/>
    <w:rsid w:val="00C6560D"/>
    <w:rsid w:val="00C6569F"/>
    <w:rsid w:val="00C65922"/>
    <w:rsid w:val="00C6599E"/>
    <w:rsid w:val="00C65A91"/>
    <w:rsid w:val="00C65ADD"/>
    <w:rsid w:val="00C65CB1"/>
    <w:rsid w:val="00C65D24"/>
    <w:rsid w:val="00C65E0D"/>
    <w:rsid w:val="00C65EE7"/>
    <w:rsid w:val="00C65F58"/>
    <w:rsid w:val="00C65FD5"/>
    <w:rsid w:val="00C66571"/>
    <w:rsid w:val="00C666DB"/>
    <w:rsid w:val="00C667F6"/>
    <w:rsid w:val="00C668C6"/>
    <w:rsid w:val="00C66A99"/>
    <w:rsid w:val="00C66C34"/>
    <w:rsid w:val="00C6709C"/>
    <w:rsid w:val="00C67203"/>
    <w:rsid w:val="00C67A99"/>
    <w:rsid w:val="00C67F34"/>
    <w:rsid w:val="00C701D5"/>
    <w:rsid w:val="00C7036A"/>
    <w:rsid w:val="00C7040D"/>
    <w:rsid w:val="00C70B8C"/>
    <w:rsid w:val="00C71059"/>
    <w:rsid w:val="00C71327"/>
    <w:rsid w:val="00C71468"/>
    <w:rsid w:val="00C723A8"/>
    <w:rsid w:val="00C723AF"/>
    <w:rsid w:val="00C723CA"/>
    <w:rsid w:val="00C724F9"/>
    <w:rsid w:val="00C72697"/>
    <w:rsid w:val="00C726B0"/>
    <w:rsid w:val="00C72873"/>
    <w:rsid w:val="00C72895"/>
    <w:rsid w:val="00C72EF5"/>
    <w:rsid w:val="00C731BD"/>
    <w:rsid w:val="00C7322E"/>
    <w:rsid w:val="00C73294"/>
    <w:rsid w:val="00C73300"/>
    <w:rsid w:val="00C733ED"/>
    <w:rsid w:val="00C73464"/>
    <w:rsid w:val="00C7357D"/>
    <w:rsid w:val="00C735F8"/>
    <w:rsid w:val="00C73BF6"/>
    <w:rsid w:val="00C73D16"/>
    <w:rsid w:val="00C740BF"/>
    <w:rsid w:val="00C74157"/>
    <w:rsid w:val="00C742A8"/>
    <w:rsid w:val="00C7448E"/>
    <w:rsid w:val="00C7475A"/>
    <w:rsid w:val="00C74853"/>
    <w:rsid w:val="00C74859"/>
    <w:rsid w:val="00C748E2"/>
    <w:rsid w:val="00C74B2A"/>
    <w:rsid w:val="00C75004"/>
    <w:rsid w:val="00C752DE"/>
    <w:rsid w:val="00C754D3"/>
    <w:rsid w:val="00C755B4"/>
    <w:rsid w:val="00C755E8"/>
    <w:rsid w:val="00C75970"/>
    <w:rsid w:val="00C75AC4"/>
    <w:rsid w:val="00C75B4B"/>
    <w:rsid w:val="00C75C9D"/>
    <w:rsid w:val="00C75CC6"/>
    <w:rsid w:val="00C75D4F"/>
    <w:rsid w:val="00C767C7"/>
    <w:rsid w:val="00C76952"/>
    <w:rsid w:val="00C76BAA"/>
    <w:rsid w:val="00C7731D"/>
    <w:rsid w:val="00C778FA"/>
    <w:rsid w:val="00C7799E"/>
    <w:rsid w:val="00C77B97"/>
    <w:rsid w:val="00C80441"/>
    <w:rsid w:val="00C80503"/>
    <w:rsid w:val="00C80547"/>
    <w:rsid w:val="00C8085C"/>
    <w:rsid w:val="00C80DB5"/>
    <w:rsid w:val="00C80F45"/>
    <w:rsid w:val="00C8110B"/>
    <w:rsid w:val="00C8149D"/>
    <w:rsid w:val="00C81860"/>
    <w:rsid w:val="00C8198E"/>
    <w:rsid w:val="00C81B30"/>
    <w:rsid w:val="00C8220B"/>
    <w:rsid w:val="00C82387"/>
    <w:rsid w:val="00C823D0"/>
    <w:rsid w:val="00C82C27"/>
    <w:rsid w:val="00C82D70"/>
    <w:rsid w:val="00C82DF9"/>
    <w:rsid w:val="00C82E95"/>
    <w:rsid w:val="00C831C1"/>
    <w:rsid w:val="00C831FC"/>
    <w:rsid w:val="00C83634"/>
    <w:rsid w:val="00C836C8"/>
    <w:rsid w:val="00C83947"/>
    <w:rsid w:val="00C8395C"/>
    <w:rsid w:val="00C83CB9"/>
    <w:rsid w:val="00C83D50"/>
    <w:rsid w:val="00C840F1"/>
    <w:rsid w:val="00C8412F"/>
    <w:rsid w:val="00C84231"/>
    <w:rsid w:val="00C847C8"/>
    <w:rsid w:val="00C84D5A"/>
    <w:rsid w:val="00C85034"/>
    <w:rsid w:val="00C8534D"/>
    <w:rsid w:val="00C85B80"/>
    <w:rsid w:val="00C85F12"/>
    <w:rsid w:val="00C86379"/>
    <w:rsid w:val="00C864DB"/>
    <w:rsid w:val="00C8668D"/>
    <w:rsid w:val="00C8669B"/>
    <w:rsid w:val="00C86C7B"/>
    <w:rsid w:val="00C86E0F"/>
    <w:rsid w:val="00C86F0D"/>
    <w:rsid w:val="00C87072"/>
    <w:rsid w:val="00C870BA"/>
    <w:rsid w:val="00C8757C"/>
    <w:rsid w:val="00C876C1"/>
    <w:rsid w:val="00C87781"/>
    <w:rsid w:val="00C8781D"/>
    <w:rsid w:val="00C878E9"/>
    <w:rsid w:val="00C87AF9"/>
    <w:rsid w:val="00C901A9"/>
    <w:rsid w:val="00C90336"/>
    <w:rsid w:val="00C9047A"/>
    <w:rsid w:val="00C90572"/>
    <w:rsid w:val="00C905AC"/>
    <w:rsid w:val="00C90698"/>
    <w:rsid w:val="00C90A8F"/>
    <w:rsid w:val="00C90B43"/>
    <w:rsid w:val="00C90C65"/>
    <w:rsid w:val="00C90C82"/>
    <w:rsid w:val="00C90F7A"/>
    <w:rsid w:val="00C90FA6"/>
    <w:rsid w:val="00C91378"/>
    <w:rsid w:val="00C91388"/>
    <w:rsid w:val="00C9181D"/>
    <w:rsid w:val="00C91B68"/>
    <w:rsid w:val="00C91CFB"/>
    <w:rsid w:val="00C91F1E"/>
    <w:rsid w:val="00C91FAC"/>
    <w:rsid w:val="00C9220C"/>
    <w:rsid w:val="00C922C5"/>
    <w:rsid w:val="00C92352"/>
    <w:rsid w:val="00C923B7"/>
    <w:rsid w:val="00C923DE"/>
    <w:rsid w:val="00C924E3"/>
    <w:rsid w:val="00C9255A"/>
    <w:rsid w:val="00C92762"/>
    <w:rsid w:val="00C9277A"/>
    <w:rsid w:val="00C927AB"/>
    <w:rsid w:val="00C92B78"/>
    <w:rsid w:val="00C92C2A"/>
    <w:rsid w:val="00C92D06"/>
    <w:rsid w:val="00C9318C"/>
    <w:rsid w:val="00C93297"/>
    <w:rsid w:val="00C93543"/>
    <w:rsid w:val="00C93A05"/>
    <w:rsid w:val="00C945EC"/>
    <w:rsid w:val="00C94B58"/>
    <w:rsid w:val="00C94BBA"/>
    <w:rsid w:val="00C94DDB"/>
    <w:rsid w:val="00C94E45"/>
    <w:rsid w:val="00C952E6"/>
    <w:rsid w:val="00C95300"/>
    <w:rsid w:val="00C95548"/>
    <w:rsid w:val="00C95608"/>
    <w:rsid w:val="00C95656"/>
    <w:rsid w:val="00C95730"/>
    <w:rsid w:val="00C95962"/>
    <w:rsid w:val="00C959AA"/>
    <w:rsid w:val="00C95E14"/>
    <w:rsid w:val="00C95EC0"/>
    <w:rsid w:val="00C95F03"/>
    <w:rsid w:val="00C95FAE"/>
    <w:rsid w:val="00C963E1"/>
    <w:rsid w:val="00C96487"/>
    <w:rsid w:val="00C9657F"/>
    <w:rsid w:val="00C965AD"/>
    <w:rsid w:val="00C96D37"/>
    <w:rsid w:val="00C96D71"/>
    <w:rsid w:val="00C96F89"/>
    <w:rsid w:val="00C96FE0"/>
    <w:rsid w:val="00C9755B"/>
    <w:rsid w:val="00C97572"/>
    <w:rsid w:val="00C9785E"/>
    <w:rsid w:val="00C979D5"/>
    <w:rsid w:val="00C97AF1"/>
    <w:rsid w:val="00C97CD1"/>
    <w:rsid w:val="00C97D77"/>
    <w:rsid w:val="00C97DBC"/>
    <w:rsid w:val="00C97DDD"/>
    <w:rsid w:val="00C97EA0"/>
    <w:rsid w:val="00C97FC7"/>
    <w:rsid w:val="00CA04CD"/>
    <w:rsid w:val="00CA09AA"/>
    <w:rsid w:val="00CA0FCC"/>
    <w:rsid w:val="00CA114D"/>
    <w:rsid w:val="00CA1225"/>
    <w:rsid w:val="00CA154B"/>
    <w:rsid w:val="00CA18D2"/>
    <w:rsid w:val="00CA192B"/>
    <w:rsid w:val="00CA19A7"/>
    <w:rsid w:val="00CA1C6F"/>
    <w:rsid w:val="00CA2604"/>
    <w:rsid w:val="00CA26AB"/>
    <w:rsid w:val="00CA26CC"/>
    <w:rsid w:val="00CA28B7"/>
    <w:rsid w:val="00CA2906"/>
    <w:rsid w:val="00CA290D"/>
    <w:rsid w:val="00CA2919"/>
    <w:rsid w:val="00CA2B64"/>
    <w:rsid w:val="00CA2C56"/>
    <w:rsid w:val="00CA33C0"/>
    <w:rsid w:val="00CA3429"/>
    <w:rsid w:val="00CA42B3"/>
    <w:rsid w:val="00CA49C0"/>
    <w:rsid w:val="00CA4A24"/>
    <w:rsid w:val="00CA4A3F"/>
    <w:rsid w:val="00CA4C14"/>
    <w:rsid w:val="00CA4E44"/>
    <w:rsid w:val="00CA4F58"/>
    <w:rsid w:val="00CA51A0"/>
    <w:rsid w:val="00CA54E1"/>
    <w:rsid w:val="00CA5736"/>
    <w:rsid w:val="00CA5B51"/>
    <w:rsid w:val="00CA5C81"/>
    <w:rsid w:val="00CA5DA3"/>
    <w:rsid w:val="00CA5E1D"/>
    <w:rsid w:val="00CA6164"/>
    <w:rsid w:val="00CA6214"/>
    <w:rsid w:val="00CA63EC"/>
    <w:rsid w:val="00CA7015"/>
    <w:rsid w:val="00CA735C"/>
    <w:rsid w:val="00CA747F"/>
    <w:rsid w:val="00CA7E3B"/>
    <w:rsid w:val="00CA7ED5"/>
    <w:rsid w:val="00CA7EF0"/>
    <w:rsid w:val="00CB01BC"/>
    <w:rsid w:val="00CB03CF"/>
    <w:rsid w:val="00CB047F"/>
    <w:rsid w:val="00CB055B"/>
    <w:rsid w:val="00CB059A"/>
    <w:rsid w:val="00CB0759"/>
    <w:rsid w:val="00CB09D9"/>
    <w:rsid w:val="00CB09E0"/>
    <w:rsid w:val="00CB0C29"/>
    <w:rsid w:val="00CB11BD"/>
    <w:rsid w:val="00CB1368"/>
    <w:rsid w:val="00CB137E"/>
    <w:rsid w:val="00CB15C7"/>
    <w:rsid w:val="00CB167F"/>
    <w:rsid w:val="00CB1934"/>
    <w:rsid w:val="00CB19A7"/>
    <w:rsid w:val="00CB1A99"/>
    <w:rsid w:val="00CB1C2F"/>
    <w:rsid w:val="00CB1CA2"/>
    <w:rsid w:val="00CB1CB6"/>
    <w:rsid w:val="00CB1DFE"/>
    <w:rsid w:val="00CB1F2A"/>
    <w:rsid w:val="00CB2704"/>
    <w:rsid w:val="00CB299C"/>
    <w:rsid w:val="00CB29DF"/>
    <w:rsid w:val="00CB2A2F"/>
    <w:rsid w:val="00CB2BBA"/>
    <w:rsid w:val="00CB35BB"/>
    <w:rsid w:val="00CB35ED"/>
    <w:rsid w:val="00CB378D"/>
    <w:rsid w:val="00CB37C7"/>
    <w:rsid w:val="00CB3867"/>
    <w:rsid w:val="00CB39EB"/>
    <w:rsid w:val="00CB41E7"/>
    <w:rsid w:val="00CB4495"/>
    <w:rsid w:val="00CB4688"/>
    <w:rsid w:val="00CB480A"/>
    <w:rsid w:val="00CB4BF9"/>
    <w:rsid w:val="00CB4DED"/>
    <w:rsid w:val="00CB4FA5"/>
    <w:rsid w:val="00CB5008"/>
    <w:rsid w:val="00CB5400"/>
    <w:rsid w:val="00CB541D"/>
    <w:rsid w:val="00CB58DD"/>
    <w:rsid w:val="00CB5E64"/>
    <w:rsid w:val="00CB5E93"/>
    <w:rsid w:val="00CB5F58"/>
    <w:rsid w:val="00CB6343"/>
    <w:rsid w:val="00CB646A"/>
    <w:rsid w:val="00CB6488"/>
    <w:rsid w:val="00CB64E9"/>
    <w:rsid w:val="00CB6517"/>
    <w:rsid w:val="00CB6D47"/>
    <w:rsid w:val="00CB6D58"/>
    <w:rsid w:val="00CB7600"/>
    <w:rsid w:val="00CB7648"/>
    <w:rsid w:val="00CB79A4"/>
    <w:rsid w:val="00CB7B6B"/>
    <w:rsid w:val="00CB7F37"/>
    <w:rsid w:val="00CB7F5F"/>
    <w:rsid w:val="00CC00B7"/>
    <w:rsid w:val="00CC025C"/>
    <w:rsid w:val="00CC034B"/>
    <w:rsid w:val="00CC0582"/>
    <w:rsid w:val="00CC077F"/>
    <w:rsid w:val="00CC07BA"/>
    <w:rsid w:val="00CC099A"/>
    <w:rsid w:val="00CC0AA7"/>
    <w:rsid w:val="00CC0E56"/>
    <w:rsid w:val="00CC1515"/>
    <w:rsid w:val="00CC1555"/>
    <w:rsid w:val="00CC15DA"/>
    <w:rsid w:val="00CC16F3"/>
    <w:rsid w:val="00CC172A"/>
    <w:rsid w:val="00CC1A18"/>
    <w:rsid w:val="00CC1D2E"/>
    <w:rsid w:val="00CC1DD9"/>
    <w:rsid w:val="00CC1E3E"/>
    <w:rsid w:val="00CC1E40"/>
    <w:rsid w:val="00CC2161"/>
    <w:rsid w:val="00CC22D3"/>
    <w:rsid w:val="00CC27F5"/>
    <w:rsid w:val="00CC2D18"/>
    <w:rsid w:val="00CC2EFE"/>
    <w:rsid w:val="00CC2F26"/>
    <w:rsid w:val="00CC32B0"/>
    <w:rsid w:val="00CC3420"/>
    <w:rsid w:val="00CC3A5B"/>
    <w:rsid w:val="00CC3D8D"/>
    <w:rsid w:val="00CC3E8C"/>
    <w:rsid w:val="00CC3FFA"/>
    <w:rsid w:val="00CC400F"/>
    <w:rsid w:val="00CC4365"/>
    <w:rsid w:val="00CC458D"/>
    <w:rsid w:val="00CC4780"/>
    <w:rsid w:val="00CC4C5E"/>
    <w:rsid w:val="00CC4CD5"/>
    <w:rsid w:val="00CC4CD7"/>
    <w:rsid w:val="00CC4F58"/>
    <w:rsid w:val="00CC5565"/>
    <w:rsid w:val="00CC57AE"/>
    <w:rsid w:val="00CC5E58"/>
    <w:rsid w:val="00CC606C"/>
    <w:rsid w:val="00CC61BF"/>
    <w:rsid w:val="00CC620F"/>
    <w:rsid w:val="00CC6265"/>
    <w:rsid w:val="00CC697C"/>
    <w:rsid w:val="00CC70B5"/>
    <w:rsid w:val="00CC70E4"/>
    <w:rsid w:val="00CC728B"/>
    <w:rsid w:val="00CC7356"/>
    <w:rsid w:val="00CC74D5"/>
    <w:rsid w:val="00CC77A4"/>
    <w:rsid w:val="00CC78EB"/>
    <w:rsid w:val="00CC7A6D"/>
    <w:rsid w:val="00CC7B6F"/>
    <w:rsid w:val="00CC7CD9"/>
    <w:rsid w:val="00CC7CEB"/>
    <w:rsid w:val="00CC7DF5"/>
    <w:rsid w:val="00CD0002"/>
    <w:rsid w:val="00CD04B6"/>
    <w:rsid w:val="00CD0740"/>
    <w:rsid w:val="00CD0768"/>
    <w:rsid w:val="00CD0DBE"/>
    <w:rsid w:val="00CD0F10"/>
    <w:rsid w:val="00CD124B"/>
    <w:rsid w:val="00CD12C0"/>
    <w:rsid w:val="00CD1332"/>
    <w:rsid w:val="00CD14CB"/>
    <w:rsid w:val="00CD179D"/>
    <w:rsid w:val="00CD17B7"/>
    <w:rsid w:val="00CD1E74"/>
    <w:rsid w:val="00CD1EE0"/>
    <w:rsid w:val="00CD2585"/>
    <w:rsid w:val="00CD283A"/>
    <w:rsid w:val="00CD2E91"/>
    <w:rsid w:val="00CD309B"/>
    <w:rsid w:val="00CD3122"/>
    <w:rsid w:val="00CD325D"/>
    <w:rsid w:val="00CD3372"/>
    <w:rsid w:val="00CD3421"/>
    <w:rsid w:val="00CD35BA"/>
    <w:rsid w:val="00CD3B07"/>
    <w:rsid w:val="00CD3B95"/>
    <w:rsid w:val="00CD3C3B"/>
    <w:rsid w:val="00CD3D0C"/>
    <w:rsid w:val="00CD3D4B"/>
    <w:rsid w:val="00CD3F09"/>
    <w:rsid w:val="00CD3FAF"/>
    <w:rsid w:val="00CD47C6"/>
    <w:rsid w:val="00CD492B"/>
    <w:rsid w:val="00CD49CD"/>
    <w:rsid w:val="00CD4B93"/>
    <w:rsid w:val="00CD4DF7"/>
    <w:rsid w:val="00CD5170"/>
    <w:rsid w:val="00CD52E0"/>
    <w:rsid w:val="00CD5786"/>
    <w:rsid w:val="00CD58DB"/>
    <w:rsid w:val="00CD59D0"/>
    <w:rsid w:val="00CD5ADA"/>
    <w:rsid w:val="00CD5AED"/>
    <w:rsid w:val="00CD5C02"/>
    <w:rsid w:val="00CD5F80"/>
    <w:rsid w:val="00CD5FC8"/>
    <w:rsid w:val="00CD60EA"/>
    <w:rsid w:val="00CD6146"/>
    <w:rsid w:val="00CD61E3"/>
    <w:rsid w:val="00CD6385"/>
    <w:rsid w:val="00CD67D7"/>
    <w:rsid w:val="00CD6823"/>
    <w:rsid w:val="00CD6D63"/>
    <w:rsid w:val="00CD6E0B"/>
    <w:rsid w:val="00CD72C1"/>
    <w:rsid w:val="00CD757F"/>
    <w:rsid w:val="00CD75B8"/>
    <w:rsid w:val="00CD7746"/>
    <w:rsid w:val="00CD787F"/>
    <w:rsid w:val="00CD7A86"/>
    <w:rsid w:val="00CD7AB6"/>
    <w:rsid w:val="00CD7BA8"/>
    <w:rsid w:val="00CE0106"/>
    <w:rsid w:val="00CE025E"/>
    <w:rsid w:val="00CE030D"/>
    <w:rsid w:val="00CE0333"/>
    <w:rsid w:val="00CE03B6"/>
    <w:rsid w:val="00CE05F2"/>
    <w:rsid w:val="00CE06EF"/>
    <w:rsid w:val="00CE07A9"/>
    <w:rsid w:val="00CE0C38"/>
    <w:rsid w:val="00CE0C51"/>
    <w:rsid w:val="00CE0CBF"/>
    <w:rsid w:val="00CE0D1B"/>
    <w:rsid w:val="00CE0E19"/>
    <w:rsid w:val="00CE0F04"/>
    <w:rsid w:val="00CE0F12"/>
    <w:rsid w:val="00CE0F1B"/>
    <w:rsid w:val="00CE112E"/>
    <w:rsid w:val="00CE1225"/>
    <w:rsid w:val="00CE132D"/>
    <w:rsid w:val="00CE143E"/>
    <w:rsid w:val="00CE19F2"/>
    <w:rsid w:val="00CE1C27"/>
    <w:rsid w:val="00CE1E82"/>
    <w:rsid w:val="00CE24D6"/>
    <w:rsid w:val="00CE253D"/>
    <w:rsid w:val="00CE3257"/>
    <w:rsid w:val="00CE32EB"/>
    <w:rsid w:val="00CE357F"/>
    <w:rsid w:val="00CE365C"/>
    <w:rsid w:val="00CE3878"/>
    <w:rsid w:val="00CE38AA"/>
    <w:rsid w:val="00CE3CDC"/>
    <w:rsid w:val="00CE3D16"/>
    <w:rsid w:val="00CE3EE2"/>
    <w:rsid w:val="00CE40AB"/>
    <w:rsid w:val="00CE460B"/>
    <w:rsid w:val="00CE495B"/>
    <w:rsid w:val="00CE514C"/>
    <w:rsid w:val="00CE5386"/>
    <w:rsid w:val="00CE5793"/>
    <w:rsid w:val="00CE585C"/>
    <w:rsid w:val="00CE5D5F"/>
    <w:rsid w:val="00CE5E50"/>
    <w:rsid w:val="00CE6010"/>
    <w:rsid w:val="00CE61B8"/>
    <w:rsid w:val="00CE628F"/>
    <w:rsid w:val="00CE630B"/>
    <w:rsid w:val="00CE6382"/>
    <w:rsid w:val="00CE65AD"/>
    <w:rsid w:val="00CE6740"/>
    <w:rsid w:val="00CE69F3"/>
    <w:rsid w:val="00CE6AD5"/>
    <w:rsid w:val="00CE6E24"/>
    <w:rsid w:val="00CE6F88"/>
    <w:rsid w:val="00CE724E"/>
    <w:rsid w:val="00CE7392"/>
    <w:rsid w:val="00CE7603"/>
    <w:rsid w:val="00CE76BD"/>
    <w:rsid w:val="00CE76C7"/>
    <w:rsid w:val="00CE781A"/>
    <w:rsid w:val="00CE7874"/>
    <w:rsid w:val="00CE7883"/>
    <w:rsid w:val="00CE7B47"/>
    <w:rsid w:val="00CE7B8C"/>
    <w:rsid w:val="00CF02AC"/>
    <w:rsid w:val="00CF04FA"/>
    <w:rsid w:val="00CF057C"/>
    <w:rsid w:val="00CF06E6"/>
    <w:rsid w:val="00CF078A"/>
    <w:rsid w:val="00CF079A"/>
    <w:rsid w:val="00CF0825"/>
    <w:rsid w:val="00CF0B51"/>
    <w:rsid w:val="00CF136F"/>
    <w:rsid w:val="00CF13E4"/>
    <w:rsid w:val="00CF14AC"/>
    <w:rsid w:val="00CF14E2"/>
    <w:rsid w:val="00CF18AB"/>
    <w:rsid w:val="00CF1AA6"/>
    <w:rsid w:val="00CF1DDF"/>
    <w:rsid w:val="00CF20C8"/>
    <w:rsid w:val="00CF2639"/>
    <w:rsid w:val="00CF2BC3"/>
    <w:rsid w:val="00CF2C49"/>
    <w:rsid w:val="00CF2EAE"/>
    <w:rsid w:val="00CF2EF5"/>
    <w:rsid w:val="00CF2FBF"/>
    <w:rsid w:val="00CF33BA"/>
    <w:rsid w:val="00CF33D6"/>
    <w:rsid w:val="00CF36B2"/>
    <w:rsid w:val="00CF38BC"/>
    <w:rsid w:val="00CF3C1E"/>
    <w:rsid w:val="00CF3CEB"/>
    <w:rsid w:val="00CF3D77"/>
    <w:rsid w:val="00CF3E2B"/>
    <w:rsid w:val="00CF3F01"/>
    <w:rsid w:val="00CF4050"/>
    <w:rsid w:val="00CF41AE"/>
    <w:rsid w:val="00CF4355"/>
    <w:rsid w:val="00CF4505"/>
    <w:rsid w:val="00CF495B"/>
    <w:rsid w:val="00CF4971"/>
    <w:rsid w:val="00CF4B55"/>
    <w:rsid w:val="00CF4C50"/>
    <w:rsid w:val="00CF4C56"/>
    <w:rsid w:val="00CF4F02"/>
    <w:rsid w:val="00CF4F88"/>
    <w:rsid w:val="00CF553F"/>
    <w:rsid w:val="00CF57A1"/>
    <w:rsid w:val="00CF580D"/>
    <w:rsid w:val="00CF58C6"/>
    <w:rsid w:val="00CF595E"/>
    <w:rsid w:val="00CF5CA6"/>
    <w:rsid w:val="00CF5EE9"/>
    <w:rsid w:val="00CF6171"/>
    <w:rsid w:val="00CF61A3"/>
    <w:rsid w:val="00CF663C"/>
    <w:rsid w:val="00CF66DE"/>
    <w:rsid w:val="00CF6848"/>
    <w:rsid w:val="00CF6AF3"/>
    <w:rsid w:val="00CF6BCE"/>
    <w:rsid w:val="00CF6BEB"/>
    <w:rsid w:val="00CF6C9A"/>
    <w:rsid w:val="00CF6F33"/>
    <w:rsid w:val="00CF74F2"/>
    <w:rsid w:val="00CF74F6"/>
    <w:rsid w:val="00CF76AE"/>
    <w:rsid w:val="00CF784A"/>
    <w:rsid w:val="00CF790A"/>
    <w:rsid w:val="00CF79F2"/>
    <w:rsid w:val="00CF7CCF"/>
    <w:rsid w:val="00CF7D8D"/>
    <w:rsid w:val="00D0033A"/>
    <w:rsid w:val="00D00522"/>
    <w:rsid w:val="00D00556"/>
    <w:rsid w:val="00D0058C"/>
    <w:rsid w:val="00D00698"/>
    <w:rsid w:val="00D00837"/>
    <w:rsid w:val="00D00B1A"/>
    <w:rsid w:val="00D00B22"/>
    <w:rsid w:val="00D00FCA"/>
    <w:rsid w:val="00D0155E"/>
    <w:rsid w:val="00D017EE"/>
    <w:rsid w:val="00D01AE8"/>
    <w:rsid w:val="00D01C73"/>
    <w:rsid w:val="00D02369"/>
    <w:rsid w:val="00D0272A"/>
    <w:rsid w:val="00D029BA"/>
    <w:rsid w:val="00D02AFC"/>
    <w:rsid w:val="00D02C36"/>
    <w:rsid w:val="00D02D70"/>
    <w:rsid w:val="00D02E17"/>
    <w:rsid w:val="00D02F2F"/>
    <w:rsid w:val="00D03448"/>
    <w:rsid w:val="00D0344B"/>
    <w:rsid w:val="00D037F0"/>
    <w:rsid w:val="00D03976"/>
    <w:rsid w:val="00D03CF4"/>
    <w:rsid w:val="00D0479A"/>
    <w:rsid w:val="00D04A63"/>
    <w:rsid w:val="00D04DEB"/>
    <w:rsid w:val="00D04FC8"/>
    <w:rsid w:val="00D050BA"/>
    <w:rsid w:val="00D05196"/>
    <w:rsid w:val="00D05C67"/>
    <w:rsid w:val="00D05ED3"/>
    <w:rsid w:val="00D05F62"/>
    <w:rsid w:val="00D05FD4"/>
    <w:rsid w:val="00D06088"/>
    <w:rsid w:val="00D0675C"/>
    <w:rsid w:val="00D06800"/>
    <w:rsid w:val="00D0681F"/>
    <w:rsid w:val="00D06B22"/>
    <w:rsid w:val="00D06BE2"/>
    <w:rsid w:val="00D06DED"/>
    <w:rsid w:val="00D06F03"/>
    <w:rsid w:val="00D07044"/>
    <w:rsid w:val="00D070AD"/>
    <w:rsid w:val="00D073D1"/>
    <w:rsid w:val="00D07422"/>
    <w:rsid w:val="00D0757C"/>
    <w:rsid w:val="00D078A7"/>
    <w:rsid w:val="00D078A9"/>
    <w:rsid w:val="00D078C9"/>
    <w:rsid w:val="00D07D73"/>
    <w:rsid w:val="00D07DCA"/>
    <w:rsid w:val="00D07E5F"/>
    <w:rsid w:val="00D1023A"/>
    <w:rsid w:val="00D10781"/>
    <w:rsid w:val="00D1094D"/>
    <w:rsid w:val="00D10A14"/>
    <w:rsid w:val="00D10A81"/>
    <w:rsid w:val="00D10E22"/>
    <w:rsid w:val="00D110E3"/>
    <w:rsid w:val="00D111B2"/>
    <w:rsid w:val="00D1121C"/>
    <w:rsid w:val="00D11243"/>
    <w:rsid w:val="00D11672"/>
    <w:rsid w:val="00D11823"/>
    <w:rsid w:val="00D11873"/>
    <w:rsid w:val="00D118C7"/>
    <w:rsid w:val="00D11926"/>
    <w:rsid w:val="00D11CB9"/>
    <w:rsid w:val="00D11F2C"/>
    <w:rsid w:val="00D11FAE"/>
    <w:rsid w:val="00D11FE4"/>
    <w:rsid w:val="00D12371"/>
    <w:rsid w:val="00D12440"/>
    <w:rsid w:val="00D1249E"/>
    <w:rsid w:val="00D126E6"/>
    <w:rsid w:val="00D126F8"/>
    <w:rsid w:val="00D128F5"/>
    <w:rsid w:val="00D129EE"/>
    <w:rsid w:val="00D12B75"/>
    <w:rsid w:val="00D12B9A"/>
    <w:rsid w:val="00D13440"/>
    <w:rsid w:val="00D13451"/>
    <w:rsid w:val="00D13553"/>
    <w:rsid w:val="00D135C1"/>
    <w:rsid w:val="00D1376F"/>
    <w:rsid w:val="00D13820"/>
    <w:rsid w:val="00D13876"/>
    <w:rsid w:val="00D13880"/>
    <w:rsid w:val="00D13BBC"/>
    <w:rsid w:val="00D13F9F"/>
    <w:rsid w:val="00D14204"/>
    <w:rsid w:val="00D143CC"/>
    <w:rsid w:val="00D1483A"/>
    <w:rsid w:val="00D14B88"/>
    <w:rsid w:val="00D153C8"/>
    <w:rsid w:val="00D1552A"/>
    <w:rsid w:val="00D1569A"/>
    <w:rsid w:val="00D15928"/>
    <w:rsid w:val="00D15D9D"/>
    <w:rsid w:val="00D1624D"/>
    <w:rsid w:val="00D1655E"/>
    <w:rsid w:val="00D1705C"/>
    <w:rsid w:val="00D170F5"/>
    <w:rsid w:val="00D17715"/>
    <w:rsid w:val="00D17731"/>
    <w:rsid w:val="00D17869"/>
    <w:rsid w:val="00D1792B"/>
    <w:rsid w:val="00D17F37"/>
    <w:rsid w:val="00D20021"/>
    <w:rsid w:val="00D201BF"/>
    <w:rsid w:val="00D202D3"/>
    <w:rsid w:val="00D205E4"/>
    <w:rsid w:val="00D20758"/>
    <w:rsid w:val="00D20CCA"/>
    <w:rsid w:val="00D20EA0"/>
    <w:rsid w:val="00D21164"/>
    <w:rsid w:val="00D212B7"/>
    <w:rsid w:val="00D21580"/>
    <w:rsid w:val="00D2171B"/>
    <w:rsid w:val="00D217CE"/>
    <w:rsid w:val="00D21A00"/>
    <w:rsid w:val="00D21A77"/>
    <w:rsid w:val="00D21CBE"/>
    <w:rsid w:val="00D21D35"/>
    <w:rsid w:val="00D21F69"/>
    <w:rsid w:val="00D22148"/>
    <w:rsid w:val="00D224F3"/>
    <w:rsid w:val="00D229A3"/>
    <w:rsid w:val="00D22D0F"/>
    <w:rsid w:val="00D22D2A"/>
    <w:rsid w:val="00D22D40"/>
    <w:rsid w:val="00D22F49"/>
    <w:rsid w:val="00D23374"/>
    <w:rsid w:val="00D23556"/>
    <w:rsid w:val="00D238C7"/>
    <w:rsid w:val="00D23A1F"/>
    <w:rsid w:val="00D23B89"/>
    <w:rsid w:val="00D23CE2"/>
    <w:rsid w:val="00D244D5"/>
    <w:rsid w:val="00D2486B"/>
    <w:rsid w:val="00D24D04"/>
    <w:rsid w:val="00D24E2B"/>
    <w:rsid w:val="00D250E0"/>
    <w:rsid w:val="00D2571D"/>
    <w:rsid w:val="00D25866"/>
    <w:rsid w:val="00D25908"/>
    <w:rsid w:val="00D259A8"/>
    <w:rsid w:val="00D25A38"/>
    <w:rsid w:val="00D25A61"/>
    <w:rsid w:val="00D25DC6"/>
    <w:rsid w:val="00D25E03"/>
    <w:rsid w:val="00D25EA5"/>
    <w:rsid w:val="00D25F82"/>
    <w:rsid w:val="00D261FB"/>
    <w:rsid w:val="00D26242"/>
    <w:rsid w:val="00D26283"/>
    <w:rsid w:val="00D263B5"/>
    <w:rsid w:val="00D26539"/>
    <w:rsid w:val="00D26586"/>
    <w:rsid w:val="00D2664C"/>
    <w:rsid w:val="00D2670D"/>
    <w:rsid w:val="00D26B2E"/>
    <w:rsid w:val="00D26DBE"/>
    <w:rsid w:val="00D26DDF"/>
    <w:rsid w:val="00D27759"/>
    <w:rsid w:val="00D27AAD"/>
    <w:rsid w:val="00D27B67"/>
    <w:rsid w:val="00D27CA2"/>
    <w:rsid w:val="00D27F01"/>
    <w:rsid w:val="00D30373"/>
    <w:rsid w:val="00D308C9"/>
    <w:rsid w:val="00D309B2"/>
    <w:rsid w:val="00D309D3"/>
    <w:rsid w:val="00D30C46"/>
    <w:rsid w:val="00D30ED2"/>
    <w:rsid w:val="00D30F5B"/>
    <w:rsid w:val="00D30FC7"/>
    <w:rsid w:val="00D31301"/>
    <w:rsid w:val="00D31312"/>
    <w:rsid w:val="00D318F8"/>
    <w:rsid w:val="00D31B9F"/>
    <w:rsid w:val="00D31BEA"/>
    <w:rsid w:val="00D320A3"/>
    <w:rsid w:val="00D324F7"/>
    <w:rsid w:val="00D329CB"/>
    <w:rsid w:val="00D32B51"/>
    <w:rsid w:val="00D32D4C"/>
    <w:rsid w:val="00D32D5A"/>
    <w:rsid w:val="00D32EF4"/>
    <w:rsid w:val="00D32F1C"/>
    <w:rsid w:val="00D33313"/>
    <w:rsid w:val="00D333D5"/>
    <w:rsid w:val="00D333D7"/>
    <w:rsid w:val="00D33410"/>
    <w:rsid w:val="00D33418"/>
    <w:rsid w:val="00D33458"/>
    <w:rsid w:val="00D335F2"/>
    <w:rsid w:val="00D33756"/>
    <w:rsid w:val="00D33842"/>
    <w:rsid w:val="00D33905"/>
    <w:rsid w:val="00D33AA3"/>
    <w:rsid w:val="00D33AFC"/>
    <w:rsid w:val="00D33C0E"/>
    <w:rsid w:val="00D33E3A"/>
    <w:rsid w:val="00D340CF"/>
    <w:rsid w:val="00D3410B"/>
    <w:rsid w:val="00D344C9"/>
    <w:rsid w:val="00D347D4"/>
    <w:rsid w:val="00D34B41"/>
    <w:rsid w:val="00D34F78"/>
    <w:rsid w:val="00D353B3"/>
    <w:rsid w:val="00D3568C"/>
    <w:rsid w:val="00D358B2"/>
    <w:rsid w:val="00D359BB"/>
    <w:rsid w:val="00D35C70"/>
    <w:rsid w:val="00D3609F"/>
    <w:rsid w:val="00D3610A"/>
    <w:rsid w:val="00D36250"/>
    <w:rsid w:val="00D366C8"/>
    <w:rsid w:val="00D368C6"/>
    <w:rsid w:val="00D36B17"/>
    <w:rsid w:val="00D36C8E"/>
    <w:rsid w:val="00D36CA1"/>
    <w:rsid w:val="00D36D08"/>
    <w:rsid w:val="00D36D5A"/>
    <w:rsid w:val="00D36D7E"/>
    <w:rsid w:val="00D37174"/>
    <w:rsid w:val="00D3724D"/>
    <w:rsid w:val="00D3742A"/>
    <w:rsid w:val="00D37637"/>
    <w:rsid w:val="00D3770D"/>
    <w:rsid w:val="00D37A26"/>
    <w:rsid w:val="00D37AF9"/>
    <w:rsid w:val="00D37C2D"/>
    <w:rsid w:val="00D37E26"/>
    <w:rsid w:val="00D404CE"/>
    <w:rsid w:val="00D40D79"/>
    <w:rsid w:val="00D40E25"/>
    <w:rsid w:val="00D40E78"/>
    <w:rsid w:val="00D40F5C"/>
    <w:rsid w:val="00D41009"/>
    <w:rsid w:val="00D41128"/>
    <w:rsid w:val="00D41901"/>
    <w:rsid w:val="00D41A38"/>
    <w:rsid w:val="00D41CD0"/>
    <w:rsid w:val="00D41F64"/>
    <w:rsid w:val="00D42131"/>
    <w:rsid w:val="00D421CB"/>
    <w:rsid w:val="00D421D9"/>
    <w:rsid w:val="00D42223"/>
    <w:rsid w:val="00D422E4"/>
    <w:rsid w:val="00D424E7"/>
    <w:rsid w:val="00D42A0E"/>
    <w:rsid w:val="00D42B71"/>
    <w:rsid w:val="00D42C8E"/>
    <w:rsid w:val="00D42CD1"/>
    <w:rsid w:val="00D42D5D"/>
    <w:rsid w:val="00D432BD"/>
    <w:rsid w:val="00D433BE"/>
    <w:rsid w:val="00D43888"/>
    <w:rsid w:val="00D43AB9"/>
    <w:rsid w:val="00D43F01"/>
    <w:rsid w:val="00D44010"/>
    <w:rsid w:val="00D4401E"/>
    <w:rsid w:val="00D4402F"/>
    <w:rsid w:val="00D4429F"/>
    <w:rsid w:val="00D44A5C"/>
    <w:rsid w:val="00D4569B"/>
    <w:rsid w:val="00D456D8"/>
    <w:rsid w:val="00D45983"/>
    <w:rsid w:val="00D45B68"/>
    <w:rsid w:val="00D45E5C"/>
    <w:rsid w:val="00D45E7D"/>
    <w:rsid w:val="00D4666D"/>
    <w:rsid w:val="00D466E5"/>
    <w:rsid w:val="00D467C7"/>
    <w:rsid w:val="00D467E2"/>
    <w:rsid w:val="00D4688E"/>
    <w:rsid w:val="00D468E8"/>
    <w:rsid w:val="00D468EB"/>
    <w:rsid w:val="00D46ADC"/>
    <w:rsid w:val="00D46EF6"/>
    <w:rsid w:val="00D46F2D"/>
    <w:rsid w:val="00D471EF"/>
    <w:rsid w:val="00D47407"/>
    <w:rsid w:val="00D475CC"/>
    <w:rsid w:val="00D477E2"/>
    <w:rsid w:val="00D4785C"/>
    <w:rsid w:val="00D47A34"/>
    <w:rsid w:val="00D47EDA"/>
    <w:rsid w:val="00D5044A"/>
    <w:rsid w:val="00D50C82"/>
    <w:rsid w:val="00D50ECB"/>
    <w:rsid w:val="00D50F95"/>
    <w:rsid w:val="00D5102A"/>
    <w:rsid w:val="00D5123B"/>
    <w:rsid w:val="00D512D1"/>
    <w:rsid w:val="00D513F0"/>
    <w:rsid w:val="00D513F5"/>
    <w:rsid w:val="00D51424"/>
    <w:rsid w:val="00D51439"/>
    <w:rsid w:val="00D5143C"/>
    <w:rsid w:val="00D5151D"/>
    <w:rsid w:val="00D51565"/>
    <w:rsid w:val="00D5166F"/>
    <w:rsid w:val="00D51917"/>
    <w:rsid w:val="00D5194B"/>
    <w:rsid w:val="00D51AAF"/>
    <w:rsid w:val="00D51D0F"/>
    <w:rsid w:val="00D51F84"/>
    <w:rsid w:val="00D52200"/>
    <w:rsid w:val="00D5224E"/>
    <w:rsid w:val="00D52335"/>
    <w:rsid w:val="00D52400"/>
    <w:rsid w:val="00D5254E"/>
    <w:rsid w:val="00D52652"/>
    <w:rsid w:val="00D527A2"/>
    <w:rsid w:val="00D52A9A"/>
    <w:rsid w:val="00D52E1D"/>
    <w:rsid w:val="00D52F60"/>
    <w:rsid w:val="00D53768"/>
    <w:rsid w:val="00D537B0"/>
    <w:rsid w:val="00D538D7"/>
    <w:rsid w:val="00D539C2"/>
    <w:rsid w:val="00D53FED"/>
    <w:rsid w:val="00D540D3"/>
    <w:rsid w:val="00D54370"/>
    <w:rsid w:val="00D5438E"/>
    <w:rsid w:val="00D54806"/>
    <w:rsid w:val="00D549BD"/>
    <w:rsid w:val="00D54C59"/>
    <w:rsid w:val="00D54D88"/>
    <w:rsid w:val="00D5521C"/>
    <w:rsid w:val="00D554E6"/>
    <w:rsid w:val="00D55723"/>
    <w:rsid w:val="00D55B68"/>
    <w:rsid w:val="00D55BD5"/>
    <w:rsid w:val="00D55C37"/>
    <w:rsid w:val="00D56330"/>
    <w:rsid w:val="00D563C2"/>
    <w:rsid w:val="00D56608"/>
    <w:rsid w:val="00D56810"/>
    <w:rsid w:val="00D569D2"/>
    <w:rsid w:val="00D56C31"/>
    <w:rsid w:val="00D56D65"/>
    <w:rsid w:val="00D572B2"/>
    <w:rsid w:val="00D577B1"/>
    <w:rsid w:val="00D577E8"/>
    <w:rsid w:val="00D578AC"/>
    <w:rsid w:val="00D57C20"/>
    <w:rsid w:val="00D57F0A"/>
    <w:rsid w:val="00D57F9F"/>
    <w:rsid w:val="00D6000B"/>
    <w:rsid w:val="00D60207"/>
    <w:rsid w:val="00D6038F"/>
    <w:rsid w:val="00D603B6"/>
    <w:rsid w:val="00D6041F"/>
    <w:rsid w:val="00D60657"/>
    <w:rsid w:val="00D60987"/>
    <w:rsid w:val="00D60BCB"/>
    <w:rsid w:val="00D60C0B"/>
    <w:rsid w:val="00D60C1A"/>
    <w:rsid w:val="00D60CB2"/>
    <w:rsid w:val="00D60CE3"/>
    <w:rsid w:val="00D60DD4"/>
    <w:rsid w:val="00D60DDB"/>
    <w:rsid w:val="00D610DD"/>
    <w:rsid w:val="00D610FA"/>
    <w:rsid w:val="00D61206"/>
    <w:rsid w:val="00D61697"/>
    <w:rsid w:val="00D61821"/>
    <w:rsid w:val="00D61DB0"/>
    <w:rsid w:val="00D61E80"/>
    <w:rsid w:val="00D62243"/>
    <w:rsid w:val="00D62588"/>
    <w:rsid w:val="00D6278F"/>
    <w:rsid w:val="00D628AF"/>
    <w:rsid w:val="00D62949"/>
    <w:rsid w:val="00D629D3"/>
    <w:rsid w:val="00D62CEF"/>
    <w:rsid w:val="00D62DEC"/>
    <w:rsid w:val="00D62E00"/>
    <w:rsid w:val="00D62E76"/>
    <w:rsid w:val="00D630EE"/>
    <w:rsid w:val="00D63439"/>
    <w:rsid w:val="00D635DF"/>
    <w:rsid w:val="00D63BAD"/>
    <w:rsid w:val="00D63E44"/>
    <w:rsid w:val="00D6410E"/>
    <w:rsid w:val="00D6420A"/>
    <w:rsid w:val="00D6424E"/>
    <w:rsid w:val="00D6437A"/>
    <w:rsid w:val="00D6447E"/>
    <w:rsid w:val="00D645BF"/>
    <w:rsid w:val="00D647F9"/>
    <w:rsid w:val="00D6485C"/>
    <w:rsid w:val="00D64A48"/>
    <w:rsid w:val="00D64CB8"/>
    <w:rsid w:val="00D650AD"/>
    <w:rsid w:val="00D6520A"/>
    <w:rsid w:val="00D65404"/>
    <w:rsid w:val="00D65696"/>
    <w:rsid w:val="00D656EF"/>
    <w:rsid w:val="00D6575A"/>
    <w:rsid w:val="00D65837"/>
    <w:rsid w:val="00D65A95"/>
    <w:rsid w:val="00D65DD6"/>
    <w:rsid w:val="00D66008"/>
    <w:rsid w:val="00D66022"/>
    <w:rsid w:val="00D66065"/>
    <w:rsid w:val="00D66230"/>
    <w:rsid w:val="00D6649B"/>
    <w:rsid w:val="00D667E0"/>
    <w:rsid w:val="00D66A2D"/>
    <w:rsid w:val="00D66B6D"/>
    <w:rsid w:val="00D66C66"/>
    <w:rsid w:val="00D66DAA"/>
    <w:rsid w:val="00D670C6"/>
    <w:rsid w:val="00D67241"/>
    <w:rsid w:val="00D6755B"/>
    <w:rsid w:val="00D67888"/>
    <w:rsid w:val="00D67CAD"/>
    <w:rsid w:val="00D67F18"/>
    <w:rsid w:val="00D67F1D"/>
    <w:rsid w:val="00D70060"/>
    <w:rsid w:val="00D7010A"/>
    <w:rsid w:val="00D7040B"/>
    <w:rsid w:val="00D7066F"/>
    <w:rsid w:val="00D70881"/>
    <w:rsid w:val="00D70B5B"/>
    <w:rsid w:val="00D70F5E"/>
    <w:rsid w:val="00D70F87"/>
    <w:rsid w:val="00D7123A"/>
    <w:rsid w:val="00D71BD5"/>
    <w:rsid w:val="00D72265"/>
    <w:rsid w:val="00D72A8E"/>
    <w:rsid w:val="00D72AD1"/>
    <w:rsid w:val="00D72BDC"/>
    <w:rsid w:val="00D72CEF"/>
    <w:rsid w:val="00D72F62"/>
    <w:rsid w:val="00D73118"/>
    <w:rsid w:val="00D73347"/>
    <w:rsid w:val="00D7354A"/>
    <w:rsid w:val="00D7364D"/>
    <w:rsid w:val="00D7381A"/>
    <w:rsid w:val="00D73846"/>
    <w:rsid w:val="00D73A3C"/>
    <w:rsid w:val="00D73A6B"/>
    <w:rsid w:val="00D73DAD"/>
    <w:rsid w:val="00D73E0D"/>
    <w:rsid w:val="00D74461"/>
    <w:rsid w:val="00D7466F"/>
    <w:rsid w:val="00D74A3A"/>
    <w:rsid w:val="00D74AF7"/>
    <w:rsid w:val="00D74F9F"/>
    <w:rsid w:val="00D7505F"/>
    <w:rsid w:val="00D75199"/>
    <w:rsid w:val="00D75277"/>
    <w:rsid w:val="00D75426"/>
    <w:rsid w:val="00D7546C"/>
    <w:rsid w:val="00D75480"/>
    <w:rsid w:val="00D755CE"/>
    <w:rsid w:val="00D75843"/>
    <w:rsid w:val="00D758A1"/>
    <w:rsid w:val="00D759A8"/>
    <w:rsid w:val="00D75E85"/>
    <w:rsid w:val="00D75F68"/>
    <w:rsid w:val="00D76283"/>
    <w:rsid w:val="00D762B9"/>
    <w:rsid w:val="00D762DF"/>
    <w:rsid w:val="00D7640D"/>
    <w:rsid w:val="00D7643F"/>
    <w:rsid w:val="00D76495"/>
    <w:rsid w:val="00D76590"/>
    <w:rsid w:val="00D76902"/>
    <w:rsid w:val="00D769F0"/>
    <w:rsid w:val="00D76CFF"/>
    <w:rsid w:val="00D76E0D"/>
    <w:rsid w:val="00D76E83"/>
    <w:rsid w:val="00D771C9"/>
    <w:rsid w:val="00D77556"/>
    <w:rsid w:val="00D77612"/>
    <w:rsid w:val="00D7788A"/>
    <w:rsid w:val="00D77BE2"/>
    <w:rsid w:val="00D800A1"/>
    <w:rsid w:val="00D8036A"/>
    <w:rsid w:val="00D805F0"/>
    <w:rsid w:val="00D805FA"/>
    <w:rsid w:val="00D8081F"/>
    <w:rsid w:val="00D80AB8"/>
    <w:rsid w:val="00D80C93"/>
    <w:rsid w:val="00D80CCB"/>
    <w:rsid w:val="00D81201"/>
    <w:rsid w:val="00D81307"/>
    <w:rsid w:val="00D81465"/>
    <w:rsid w:val="00D8173A"/>
    <w:rsid w:val="00D817FD"/>
    <w:rsid w:val="00D8185D"/>
    <w:rsid w:val="00D8191C"/>
    <w:rsid w:val="00D81A1C"/>
    <w:rsid w:val="00D81BE1"/>
    <w:rsid w:val="00D81F9F"/>
    <w:rsid w:val="00D820F3"/>
    <w:rsid w:val="00D8211A"/>
    <w:rsid w:val="00D8228B"/>
    <w:rsid w:val="00D8259D"/>
    <w:rsid w:val="00D82846"/>
    <w:rsid w:val="00D829AC"/>
    <w:rsid w:val="00D82AA1"/>
    <w:rsid w:val="00D82E59"/>
    <w:rsid w:val="00D83401"/>
    <w:rsid w:val="00D83548"/>
    <w:rsid w:val="00D83850"/>
    <w:rsid w:val="00D83DF5"/>
    <w:rsid w:val="00D84132"/>
    <w:rsid w:val="00D841AC"/>
    <w:rsid w:val="00D841CA"/>
    <w:rsid w:val="00D84268"/>
    <w:rsid w:val="00D84278"/>
    <w:rsid w:val="00D845B1"/>
    <w:rsid w:val="00D846C5"/>
    <w:rsid w:val="00D84721"/>
    <w:rsid w:val="00D84734"/>
    <w:rsid w:val="00D847C6"/>
    <w:rsid w:val="00D84EA0"/>
    <w:rsid w:val="00D85341"/>
    <w:rsid w:val="00D85592"/>
    <w:rsid w:val="00D855B7"/>
    <w:rsid w:val="00D858AB"/>
    <w:rsid w:val="00D85998"/>
    <w:rsid w:val="00D859FA"/>
    <w:rsid w:val="00D86752"/>
    <w:rsid w:val="00D86ACF"/>
    <w:rsid w:val="00D86B37"/>
    <w:rsid w:val="00D86BAA"/>
    <w:rsid w:val="00D86C6E"/>
    <w:rsid w:val="00D86D3E"/>
    <w:rsid w:val="00D86EF6"/>
    <w:rsid w:val="00D87146"/>
    <w:rsid w:val="00D87154"/>
    <w:rsid w:val="00D8724E"/>
    <w:rsid w:val="00D873CB"/>
    <w:rsid w:val="00D8768A"/>
    <w:rsid w:val="00D8778A"/>
    <w:rsid w:val="00D8781B"/>
    <w:rsid w:val="00D87A77"/>
    <w:rsid w:val="00D9072F"/>
    <w:rsid w:val="00D90F52"/>
    <w:rsid w:val="00D90F81"/>
    <w:rsid w:val="00D91009"/>
    <w:rsid w:val="00D9119C"/>
    <w:rsid w:val="00D9120D"/>
    <w:rsid w:val="00D9126A"/>
    <w:rsid w:val="00D912DF"/>
    <w:rsid w:val="00D91408"/>
    <w:rsid w:val="00D9164B"/>
    <w:rsid w:val="00D919F7"/>
    <w:rsid w:val="00D91AEE"/>
    <w:rsid w:val="00D91B8D"/>
    <w:rsid w:val="00D91F8C"/>
    <w:rsid w:val="00D92108"/>
    <w:rsid w:val="00D92265"/>
    <w:rsid w:val="00D9230B"/>
    <w:rsid w:val="00D9247E"/>
    <w:rsid w:val="00D924D1"/>
    <w:rsid w:val="00D92558"/>
    <w:rsid w:val="00D92633"/>
    <w:rsid w:val="00D92BE4"/>
    <w:rsid w:val="00D92C75"/>
    <w:rsid w:val="00D92CBC"/>
    <w:rsid w:val="00D92F60"/>
    <w:rsid w:val="00D92FD3"/>
    <w:rsid w:val="00D931F2"/>
    <w:rsid w:val="00D93285"/>
    <w:rsid w:val="00D9329F"/>
    <w:rsid w:val="00D9376F"/>
    <w:rsid w:val="00D9382A"/>
    <w:rsid w:val="00D938C1"/>
    <w:rsid w:val="00D938CE"/>
    <w:rsid w:val="00D93EF4"/>
    <w:rsid w:val="00D946CF"/>
    <w:rsid w:val="00D947E7"/>
    <w:rsid w:val="00D94909"/>
    <w:rsid w:val="00D94BB0"/>
    <w:rsid w:val="00D94FF3"/>
    <w:rsid w:val="00D9529A"/>
    <w:rsid w:val="00D95322"/>
    <w:rsid w:val="00D955B0"/>
    <w:rsid w:val="00D95731"/>
    <w:rsid w:val="00D957C0"/>
    <w:rsid w:val="00D958CF"/>
    <w:rsid w:val="00D95B27"/>
    <w:rsid w:val="00D95BC2"/>
    <w:rsid w:val="00D95BFF"/>
    <w:rsid w:val="00D95F45"/>
    <w:rsid w:val="00D96AD5"/>
    <w:rsid w:val="00D96D51"/>
    <w:rsid w:val="00D9725D"/>
    <w:rsid w:val="00D9738E"/>
    <w:rsid w:val="00D97663"/>
    <w:rsid w:val="00D9785A"/>
    <w:rsid w:val="00D9793D"/>
    <w:rsid w:val="00D97D08"/>
    <w:rsid w:val="00D97D54"/>
    <w:rsid w:val="00D97E86"/>
    <w:rsid w:val="00D97FC6"/>
    <w:rsid w:val="00DA000D"/>
    <w:rsid w:val="00DA015E"/>
    <w:rsid w:val="00DA0293"/>
    <w:rsid w:val="00DA02EC"/>
    <w:rsid w:val="00DA0DDC"/>
    <w:rsid w:val="00DA0FC0"/>
    <w:rsid w:val="00DA10F6"/>
    <w:rsid w:val="00DA1293"/>
    <w:rsid w:val="00DA1613"/>
    <w:rsid w:val="00DA187A"/>
    <w:rsid w:val="00DA1D80"/>
    <w:rsid w:val="00DA2046"/>
    <w:rsid w:val="00DA2185"/>
    <w:rsid w:val="00DA2280"/>
    <w:rsid w:val="00DA2294"/>
    <w:rsid w:val="00DA23D2"/>
    <w:rsid w:val="00DA2476"/>
    <w:rsid w:val="00DA24FA"/>
    <w:rsid w:val="00DA29C4"/>
    <w:rsid w:val="00DA2A62"/>
    <w:rsid w:val="00DA2AFA"/>
    <w:rsid w:val="00DA2D90"/>
    <w:rsid w:val="00DA3944"/>
    <w:rsid w:val="00DA3A26"/>
    <w:rsid w:val="00DA3B43"/>
    <w:rsid w:val="00DA3F00"/>
    <w:rsid w:val="00DA4021"/>
    <w:rsid w:val="00DA419D"/>
    <w:rsid w:val="00DA4214"/>
    <w:rsid w:val="00DA43CA"/>
    <w:rsid w:val="00DA43DA"/>
    <w:rsid w:val="00DA4562"/>
    <w:rsid w:val="00DA492A"/>
    <w:rsid w:val="00DA49A3"/>
    <w:rsid w:val="00DA49D8"/>
    <w:rsid w:val="00DA4D6E"/>
    <w:rsid w:val="00DA4DDD"/>
    <w:rsid w:val="00DA5B25"/>
    <w:rsid w:val="00DA5CA9"/>
    <w:rsid w:val="00DA5E7E"/>
    <w:rsid w:val="00DA60E8"/>
    <w:rsid w:val="00DA6492"/>
    <w:rsid w:val="00DA659D"/>
    <w:rsid w:val="00DA66EA"/>
    <w:rsid w:val="00DA6896"/>
    <w:rsid w:val="00DA714A"/>
    <w:rsid w:val="00DA71AF"/>
    <w:rsid w:val="00DA727D"/>
    <w:rsid w:val="00DA76EC"/>
    <w:rsid w:val="00DA790E"/>
    <w:rsid w:val="00DA7A85"/>
    <w:rsid w:val="00DA7BC7"/>
    <w:rsid w:val="00DA7D9E"/>
    <w:rsid w:val="00DA7E4C"/>
    <w:rsid w:val="00DA7EC1"/>
    <w:rsid w:val="00DB0564"/>
    <w:rsid w:val="00DB05A5"/>
    <w:rsid w:val="00DB0A1C"/>
    <w:rsid w:val="00DB0D5D"/>
    <w:rsid w:val="00DB0DF3"/>
    <w:rsid w:val="00DB105F"/>
    <w:rsid w:val="00DB111C"/>
    <w:rsid w:val="00DB132A"/>
    <w:rsid w:val="00DB151B"/>
    <w:rsid w:val="00DB1539"/>
    <w:rsid w:val="00DB1628"/>
    <w:rsid w:val="00DB199D"/>
    <w:rsid w:val="00DB1D7D"/>
    <w:rsid w:val="00DB1D9E"/>
    <w:rsid w:val="00DB1F98"/>
    <w:rsid w:val="00DB2205"/>
    <w:rsid w:val="00DB2542"/>
    <w:rsid w:val="00DB27E1"/>
    <w:rsid w:val="00DB28D9"/>
    <w:rsid w:val="00DB2CDC"/>
    <w:rsid w:val="00DB2CF9"/>
    <w:rsid w:val="00DB2F8C"/>
    <w:rsid w:val="00DB2F94"/>
    <w:rsid w:val="00DB2FDC"/>
    <w:rsid w:val="00DB33E2"/>
    <w:rsid w:val="00DB35C7"/>
    <w:rsid w:val="00DB36EA"/>
    <w:rsid w:val="00DB3719"/>
    <w:rsid w:val="00DB3952"/>
    <w:rsid w:val="00DB39DE"/>
    <w:rsid w:val="00DB3A15"/>
    <w:rsid w:val="00DB3CFA"/>
    <w:rsid w:val="00DB3D0B"/>
    <w:rsid w:val="00DB3D52"/>
    <w:rsid w:val="00DB404F"/>
    <w:rsid w:val="00DB42C3"/>
    <w:rsid w:val="00DB4322"/>
    <w:rsid w:val="00DB452C"/>
    <w:rsid w:val="00DB4A73"/>
    <w:rsid w:val="00DB4E37"/>
    <w:rsid w:val="00DB4EB0"/>
    <w:rsid w:val="00DB4F9D"/>
    <w:rsid w:val="00DB4FFA"/>
    <w:rsid w:val="00DB51CA"/>
    <w:rsid w:val="00DB5913"/>
    <w:rsid w:val="00DB5A21"/>
    <w:rsid w:val="00DB5DEB"/>
    <w:rsid w:val="00DB5EE5"/>
    <w:rsid w:val="00DB6681"/>
    <w:rsid w:val="00DB680D"/>
    <w:rsid w:val="00DB6A75"/>
    <w:rsid w:val="00DB6E7A"/>
    <w:rsid w:val="00DB6F47"/>
    <w:rsid w:val="00DB70B3"/>
    <w:rsid w:val="00DB73C0"/>
    <w:rsid w:val="00DB749A"/>
    <w:rsid w:val="00DB74B2"/>
    <w:rsid w:val="00DB7570"/>
    <w:rsid w:val="00DB78FE"/>
    <w:rsid w:val="00DB7E8C"/>
    <w:rsid w:val="00DB7F5A"/>
    <w:rsid w:val="00DC0116"/>
    <w:rsid w:val="00DC0243"/>
    <w:rsid w:val="00DC0307"/>
    <w:rsid w:val="00DC0F93"/>
    <w:rsid w:val="00DC100E"/>
    <w:rsid w:val="00DC1157"/>
    <w:rsid w:val="00DC1384"/>
    <w:rsid w:val="00DC1479"/>
    <w:rsid w:val="00DC1624"/>
    <w:rsid w:val="00DC1763"/>
    <w:rsid w:val="00DC1AFE"/>
    <w:rsid w:val="00DC21C1"/>
    <w:rsid w:val="00DC22B7"/>
    <w:rsid w:val="00DC2466"/>
    <w:rsid w:val="00DC257F"/>
    <w:rsid w:val="00DC2898"/>
    <w:rsid w:val="00DC28A6"/>
    <w:rsid w:val="00DC28EC"/>
    <w:rsid w:val="00DC2A25"/>
    <w:rsid w:val="00DC33FA"/>
    <w:rsid w:val="00DC3417"/>
    <w:rsid w:val="00DC3885"/>
    <w:rsid w:val="00DC3BFD"/>
    <w:rsid w:val="00DC3DE4"/>
    <w:rsid w:val="00DC43BB"/>
    <w:rsid w:val="00DC4BB5"/>
    <w:rsid w:val="00DC4CF9"/>
    <w:rsid w:val="00DC4D82"/>
    <w:rsid w:val="00DC4F38"/>
    <w:rsid w:val="00DC5015"/>
    <w:rsid w:val="00DC5037"/>
    <w:rsid w:val="00DC519D"/>
    <w:rsid w:val="00DC522F"/>
    <w:rsid w:val="00DC57C7"/>
    <w:rsid w:val="00DC588E"/>
    <w:rsid w:val="00DC5E7A"/>
    <w:rsid w:val="00DC6035"/>
    <w:rsid w:val="00DC6285"/>
    <w:rsid w:val="00DC65D8"/>
    <w:rsid w:val="00DC6689"/>
    <w:rsid w:val="00DC6870"/>
    <w:rsid w:val="00DC69C6"/>
    <w:rsid w:val="00DC6A35"/>
    <w:rsid w:val="00DC6A94"/>
    <w:rsid w:val="00DC6E29"/>
    <w:rsid w:val="00DC7890"/>
    <w:rsid w:val="00DC79A3"/>
    <w:rsid w:val="00DC7E92"/>
    <w:rsid w:val="00DD025E"/>
    <w:rsid w:val="00DD02C4"/>
    <w:rsid w:val="00DD044C"/>
    <w:rsid w:val="00DD0B7E"/>
    <w:rsid w:val="00DD0EBB"/>
    <w:rsid w:val="00DD128A"/>
    <w:rsid w:val="00DD12B1"/>
    <w:rsid w:val="00DD12B5"/>
    <w:rsid w:val="00DD1616"/>
    <w:rsid w:val="00DD187A"/>
    <w:rsid w:val="00DD18BD"/>
    <w:rsid w:val="00DD18E7"/>
    <w:rsid w:val="00DD1947"/>
    <w:rsid w:val="00DD1A3C"/>
    <w:rsid w:val="00DD1E75"/>
    <w:rsid w:val="00DD1ED7"/>
    <w:rsid w:val="00DD2313"/>
    <w:rsid w:val="00DD2370"/>
    <w:rsid w:val="00DD242B"/>
    <w:rsid w:val="00DD2775"/>
    <w:rsid w:val="00DD2A92"/>
    <w:rsid w:val="00DD2FE5"/>
    <w:rsid w:val="00DD32DF"/>
    <w:rsid w:val="00DD3401"/>
    <w:rsid w:val="00DD3430"/>
    <w:rsid w:val="00DD3480"/>
    <w:rsid w:val="00DD3565"/>
    <w:rsid w:val="00DD370F"/>
    <w:rsid w:val="00DD3A5A"/>
    <w:rsid w:val="00DD3EDC"/>
    <w:rsid w:val="00DD405E"/>
    <w:rsid w:val="00DD4701"/>
    <w:rsid w:val="00DD4714"/>
    <w:rsid w:val="00DD49D3"/>
    <w:rsid w:val="00DD4BAD"/>
    <w:rsid w:val="00DD52A7"/>
    <w:rsid w:val="00DD58D9"/>
    <w:rsid w:val="00DD59AB"/>
    <w:rsid w:val="00DD5C78"/>
    <w:rsid w:val="00DD5FAA"/>
    <w:rsid w:val="00DD5FFE"/>
    <w:rsid w:val="00DD6015"/>
    <w:rsid w:val="00DD6053"/>
    <w:rsid w:val="00DD61E6"/>
    <w:rsid w:val="00DD6396"/>
    <w:rsid w:val="00DD6421"/>
    <w:rsid w:val="00DD6C34"/>
    <w:rsid w:val="00DD6C70"/>
    <w:rsid w:val="00DD6DA2"/>
    <w:rsid w:val="00DD6FC8"/>
    <w:rsid w:val="00DD761C"/>
    <w:rsid w:val="00DD7AC7"/>
    <w:rsid w:val="00DE007D"/>
    <w:rsid w:val="00DE0171"/>
    <w:rsid w:val="00DE0333"/>
    <w:rsid w:val="00DE0558"/>
    <w:rsid w:val="00DE067E"/>
    <w:rsid w:val="00DE088E"/>
    <w:rsid w:val="00DE0CF7"/>
    <w:rsid w:val="00DE0D84"/>
    <w:rsid w:val="00DE0E1F"/>
    <w:rsid w:val="00DE110B"/>
    <w:rsid w:val="00DE1194"/>
    <w:rsid w:val="00DE128B"/>
    <w:rsid w:val="00DE1318"/>
    <w:rsid w:val="00DE1799"/>
    <w:rsid w:val="00DE1826"/>
    <w:rsid w:val="00DE1CE8"/>
    <w:rsid w:val="00DE1D95"/>
    <w:rsid w:val="00DE2184"/>
    <w:rsid w:val="00DE21CF"/>
    <w:rsid w:val="00DE2243"/>
    <w:rsid w:val="00DE23BD"/>
    <w:rsid w:val="00DE279F"/>
    <w:rsid w:val="00DE28F0"/>
    <w:rsid w:val="00DE2AD7"/>
    <w:rsid w:val="00DE2B9A"/>
    <w:rsid w:val="00DE2CFB"/>
    <w:rsid w:val="00DE2D4B"/>
    <w:rsid w:val="00DE2E1E"/>
    <w:rsid w:val="00DE2F6C"/>
    <w:rsid w:val="00DE3E7C"/>
    <w:rsid w:val="00DE3FD6"/>
    <w:rsid w:val="00DE4069"/>
    <w:rsid w:val="00DE4217"/>
    <w:rsid w:val="00DE4423"/>
    <w:rsid w:val="00DE464E"/>
    <w:rsid w:val="00DE4664"/>
    <w:rsid w:val="00DE46CE"/>
    <w:rsid w:val="00DE4811"/>
    <w:rsid w:val="00DE4B0C"/>
    <w:rsid w:val="00DE4CD2"/>
    <w:rsid w:val="00DE58DA"/>
    <w:rsid w:val="00DE5FDA"/>
    <w:rsid w:val="00DE61AA"/>
    <w:rsid w:val="00DE61F7"/>
    <w:rsid w:val="00DE6459"/>
    <w:rsid w:val="00DE693E"/>
    <w:rsid w:val="00DE7025"/>
    <w:rsid w:val="00DE726B"/>
    <w:rsid w:val="00DE752E"/>
    <w:rsid w:val="00DE7577"/>
    <w:rsid w:val="00DE7586"/>
    <w:rsid w:val="00DE7793"/>
    <w:rsid w:val="00DE7ADA"/>
    <w:rsid w:val="00DE7D03"/>
    <w:rsid w:val="00DE7F45"/>
    <w:rsid w:val="00DE7F47"/>
    <w:rsid w:val="00DE7FD3"/>
    <w:rsid w:val="00DF02EC"/>
    <w:rsid w:val="00DF0656"/>
    <w:rsid w:val="00DF0676"/>
    <w:rsid w:val="00DF0700"/>
    <w:rsid w:val="00DF070A"/>
    <w:rsid w:val="00DF0820"/>
    <w:rsid w:val="00DF09D4"/>
    <w:rsid w:val="00DF0D33"/>
    <w:rsid w:val="00DF0E63"/>
    <w:rsid w:val="00DF12DC"/>
    <w:rsid w:val="00DF1300"/>
    <w:rsid w:val="00DF155A"/>
    <w:rsid w:val="00DF1A04"/>
    <w:rsid w:val="00DF1B09"/>
    <w:rsid w:val="00DF1CE6"/>
    <w:rsid w:val="00DF1EB6"/>
    <w:rsid w:val="00DF1FD6"/>
    <w:rsid w:val="00DF2901"/>
    <w:rsid w:val="00DF2BEA"/>
    <w:rsid w:val="00DF2D0C"/>
    <w:rsid w:val="00DF2F85"/>
    <w:rsid w:val="00DF32AF"/>
    <w:rsid w:val="00DF3307"/>
    <w:rsid w:val="00DF357E"/>
    <w:rsid w:val="00DF360E"/>
    <w:rsid w:val="00DF3623"/>
    <w:rsid w:val="00DF380C"/>
    <w:rsid w:val="00DF3A2C"/>
    <w:rsid w:val="00DF3FE5"/>
    <w:rsid w:val="00DF4158"/>
    <w:rsid w:val="00DF41D1"/>
    <w:rsid w:val="00DF4430"/>
    <w:rsid w:val="00DF4920"/>
    <w:rsid w:val="00DF4DEA"/>
    <w:rsid w:val="00DF4F19"/>
    <w:rsid w:val="00DF5002"/>
    <w:rsid w:val="00DF5161"/>
    <w:rsid w:val="00DF526E"/>
    <w:rsid w:val="00DF5270"/>
    <w:rsid w:val="00DF5851"/>
    <w:rsid w:val="00DF5B4C"/>
    <w:rsid w:val="00DF6014"/>
    <w:rsid w:val="00DF6131"/>
    <w:rsid w:val="00DF6531"/>
    <w:rsid w:val="00DF6824"/>
    <w:rsid w:val="00DF69A9"/>
    <w:rsid w:val="00DF6A83"/>
    <w:rsid w:val="00DF7226"/>
    <w:rsid w:val="00DF74CE"/>
    <w:rsid w:val="00DF7541"/>
    <w:rsid w:val="00DF7898"/>
    <w:rsid w:val="00DF79C8"/>
    <w:rsid w:val="00DF7BC3"/>
    <w:rsid w:val="00DF7C74"/>
    <w:rsid w:val="00DF7EBB"/>
    <w:rsid w:val="00E00368"/>
    <w:rsid w:val="00E005F5"/>
    <w:rsid w:val="00E00A07"/>
    <w:rsid w:val="00E00A92"/>
    <w:rsid w:val="00E00AA1"/>
    <w:rsid w:val="00E0125C"/>
    <w:rsid w:val="00E01395"/>
    <w:rsid w:val="00E018FB"/>
    <w:rsid w:val="00E019EA"/>
    <w:rsid w:val="00E01A5C"/>
    <w:rsid w:val="00E01FDA"/>
    <w:rsid w:val="00E0232E"/>
    <w:rsid w:val="00E028E6"/>
    <w:rsid w:val="00E02C20"/>
    <w:rsid w:val="00E031F5"/>
    <w:rsid w:val="00E0324B"/>
    <w:rsid w:val="00E0345F"/>
    <w:rsid w:val="00E0353C"/>
    <w:rsid w:val="00E035E4"/>
    <w:rsid w:val="00E03BDD"/>
    <w:rsid w:val="00E03BEA"/>
    <w:rsid w:val="00E04015"/>
    <w:rsid w:val="00E0401E"/>
    <w:rsid w:val="00E046C1"/>
    <w:rsid w:val="00E049EC"/>
    <w:rsid w:val="00E04B54"/>
    <w:rsid w:val="00E04BBE"/>
    <w:rsid w:val="00E04ED2"/>
    <w:rsid w:val="00E05065"/>
    <w:rsid w:val="00E054F3"/>
    <w:rsid w:val="00E05A43"/>
    <w:rsid w:val="00E05AB3"/>
    <w:rsid w:val="00E05FC4"/>
    <w:rsid w:val="00E06089"/>
    <w:rsid w:val="00E0615B"/>
    <w:rsid w:val="00E06456"/>
    <w:rsid w:val="00E068F7"/>
    <w:rsid w:val="00E06977"/>
    <w:rsid w:val="00E06AA5"/>
    <w:rsid w:val="00E06AF4"/>
    <w:rsid w:val="00E06D95"/>
    <w:rsid w:val="00E06EDE"/>
    <w:rsid w:val="00E073C8"/>
    <w:rsid w:val="00E07686"/>
    <w:rsid w:val="00E07E45"/>
    <w:rsid w:val="00E07F2B"/>
    <w:rsid w:val="00E1007C"/>
    <w:rsid w:val="00E101F9"/>
    <w:rsid w:val="00E102BD"/>
    <w:rsid w:val="00E1039D"/>
    <w:rsid w:val="00E103F8"/>
    <w:rsid w:val="00E10631"/>
    <w:rsid w:val="00E10890"/>
    <w:rsid w:val="00E10B04"/>
    <w:rsid w:val="00E11223"/>
    <w:rsid w:val="00E11337"/>
    <w:rsid w:val="00E114AD"/>
    <w:rsid w:val="00E115AF"/>
    <w:rsid w:val="00E11C8E"/>
    <w:rsid w:val="00E11EB8"/>
    <w:rsid w:val="00E122F2"/>
    <w:rsid w:val="00E1273A"/>
    <w:rsid w:val="00E12933"/>
    <w:rsid w:val="00E1294C"/>
    <w:rsid w:val="00E12A5A"/>
    <w:rsid w:val="00E12AF0"/>
    <w:rsid w:val="00E12F68"/>
    <w:rsid w:val="00E130FF"/>
    <w:rsid w:val="00E13528"/>
    <w:rsid w:val="00E136AE"/>
    <w:rsid w:val="00E13823"/>
    <w:rsid w:val="00E139D0"/>
    <w:rsid w:val="00E13B0F"/>
    <w:rsid w:val="00E14029"/>
    <w:rsid w:val="00E142B8"/>
    <w:rsid w:val="00E143F1"/>
    <w:rsid w:val="00E145A7"/>
    <w:rsid w:val="00E145E0"/>
    <w:rsid w:val="00E147E5"/>
    <w:rsid w:val="00E14913"/>
    <w:rsid w:val="00E149D5"/>
    <w:rsid w:val="00E14C7C"/>
    <w:rsid w:val="00E14F0B"/>
    <w:rsid w:val="00E14F6F"/>
    <w:rsid w:val="00E150B1"/>
    <w:rsid w:val="00E15352"/>
    <w:rsid w:val="00E154A1"/>
    <w:rsid w:val="00E156A2"/>
    <w:rsid w:val="00E15DEA"/>
    <w:rsid w:val="00E15ED2"/>
    <w:rsid w:val="00E16187"/>
    <w:rsid w:val="00E164E8"/>
    <w:rsid w:val="00E1654E"/>
    <w:rsid w:val="00E167D4"/>
    <w:rsid w:val="00E16994"/>
    <w:rsid w:val="00E16C05"/>
    <w:rsid w:val="00E16CEA"/>
    <w:rsid w:val="00E16F1B"/>
    <w:rsid w:val="00E1725B"/>
    <w:rsid w:val="00E172D5"/>
    <w:rsid w:val="00E175FF"/>
    <w:rsid w:val="00E176D6"/>
    <w:rsid w:val="00E17A2F"/>
    <w:rsid w:val="00E17C3F"/>
    <w:rsid w:val="00E17CFB"/>
    <w:rsid w:val="00E17D0C"/>
    <w:rsid w:val="00E2007F"/>
    <w:rsid w:val="00E200EF"/>
    <w:rsid w:val="00E201E3"/>
    <w:rsid w:val="00E2036F"/>
    <w:rsid w:val="00E20484"/>
    <w:rsid w:val="00E20661"/>
    <w:rsid w:val="00E2071F"/>
    <w:rsid w:val="00E20770"/>
    <w:rsid w:val="00E20855"/>
    <w:rsid w:val="00E20862"/>
    <w:rsid w:val="00E20AD1"/>
    <w:rsid w:val="00E20DF1"/>
    <w:rsid w:val="00E214FB"/>
    <w:rsid w:val="00E216A5"/>
    <w:rsid w:val="00E21878"/>
    <w:rsid w:val="00E21C69"/>
    <w:rsid w:val="00E21DC0"/>
    <w:rsid w:val="00E222C6"/>
    <w:rsid w:val="00E224C9"/>
    <w:rsid w:val="00E22556"/>
    <w:rsid w:val="00E22625"/>
    <w:rsid w:val="00E22701"/>
    <w:rsid w:val="00E227D8"/>
    <w:rsid w:val="00E22985"/>
    <w:rsid w:val="00E229F7"/>
    <w:rsid w:val="00E22A10"/>
    <w:rsid w:val="00E22B36"/>
    <w:rsid w:val="00E22BF5"/>
    <w:rsid w:val="00E22E2F"/>
    <w:rsid w:val="00E22EE3"/>
    <w:rsid w:val="00E22F00"/>
    <w:rsid w:val="00E23224"/>
    <w:rsid w:val="00E23315"/>
    <w:rsid w:val="00E23467"/>
    <w:rsid w:val="00E23496"/>
    <w:rsid w:val="00E237CC"/>
    <w:rsid w:val="00E23851"/>
    <w:rsid w:val="00E23ACC"/>
    <w:rsid w:val="00E23ADB"/>
    <w:rsid w:val="00E23F96"/>
    <w:rsid w:val="00E24325"/>
    <w:rsid w:val="00E24553"/>
    <w:rsid w:val="00E24ACC"/>
    <w:rsid w:val="00E24D56"/>
    <w:rsid w:val="00E24ECA"/>
    <w:rsid w:val="00E250DB"/>
    <w:rsid w:val="00E2532F"/>
    <w:rsid w:val="00E25334"/>
    <w:rsid w:val="00E25962"/>
    <w:rsid w:val="00E25E5B"/>
    <w:rsid w:val="00E25F1D"/>
    <w:rsid w:val="00E25F49"/>
    <w:rsid w:val="00E25F8F"/>
    <w:rsid w:val="00E2600D"/>
    <w:rsid w:val="00E2611A"/>
    <w:rsid w:val="00E2617B"/>
    <w:rsid w:val="00E2665D"/>
    <w:rsid w:val="00E2669E"/>
    <w:rsid w:val="00E2690E"/>
    <w:rsid w:val="00E26946"/>
    <w:rsid w:val="00E26BF0"/>
    <w:rsid w:val="00E272FE"/>
    <w:rsid w:val="00E27561"/>
    <w:rsid w:val="00E27601"/>
    <w:rsid w:val="00E2786C"/>
    <w:rsid w:val="00E27871"/>
    <w:rsid w:val="00E27D55"/>
    <w:rsid w:val="00E3038D"/>
    <w:rsid w:val="00E30517"/>
    <w:rsid w:val="00E30630"/>
    <w:rsid w:val="00E3066B"/>
    <w:rsid w:val="00E3070A"/>
    <w:rsid w:val="00E307F7"/>
    <w:rsid w:val="00E30A72"/>
    <w:rsid w:val="00E30A98"/>
    <w:rsid w:val="00E30ABF"/>
    <w:rsid w:val="00E30D78"/>
    <w:rsid w:val="00E30DB2"/>
    <w:rsid w:val="00E30EC0"/>
    <w:rsid w:val="00E30F51"/>
    <w:rsid w:val="00E3116D"/>
    <w:rsid w:val="00E311D2"/>
    <w:rsid w:val="00E31506"/>
    <w:rsid w:val="00E31A4E"/>
    <w:rsid w:val="00E31DFC"/>
    <w:rsid w:val="00E3200D"/>
    <w:rsid w:val="00E325BE"/>
    <w:rsid w:val="00E32705"/>
    <w:rsid w:val="00E32C51"/>
    <w:rsid w:val="00E32E0E"/>
    <w:rsid w:val="00E3305B"/>
    <w:rsid w:val="00E334AB"/>
    <w:rsid w:val="00E33506"/>
    <w:rsid w:val="00E335FE"/>
    <w:rsid w:val="00E33802"/>
    <w:rsid w:val="00E33814"/>
    <w:rsid w:val="00E339C6"/>
    <w:rsid w:val="00E33B8C"/>
    <w:rsid w:val="00E33CC4"/>
    <w:rsid w:val="00E33E4D"/>
    <w:rsid w:val="00E341A2"/>
    <w:rsid w:val="00E34D6F"/>
    <w:rsid w:val="00E34F08"/>
    <w:rsid w:val="00E34FA2"/>
    <w:rsid w:val="00E35698"/>
    <w:rsid w:val="00E35AC2"/>
    <w:rsid w:val="00E35B87"/>
    <w:rsid w:val="00E35EB9"/>
    <w:rsid w:val="00E35F47"/>
    <w:rsid w:val="00E3610B"/>
    <w:rsid w:val="00E363B9"/>
    <w:rsid w:val="00E3675B"/>
    <w:rsid w:val="00E36A16"/>
    <w:rsid w:val="00E36A5A"/>
    <w:rsid w:val="00E36AED"/>
    <w:rsid w:val="00E36C2E"/>
    <w:rsid w:val="00E36D4D"/>
    <w:rsid w:val="00E3702F"/>
    <w:rsid w:val="00E37447"/>
    <w:rsid w:val="00E377BF"/>
    <w:rsid w:val="00E37C25"/>
    <w:rsid w:val="00E401AA"/>
    <w:rsid w:val="00E401F7"/>
    <w:rsid w:val="00E402F6"/>
    <w:rsid w:val="00E40362"/>
    <w:rsid w:val="00E404A0"/>
    <w:rsid w:val="00E405A2"/>
    <w:rsid w:val="00E405ED"/>
    <w:rsid w:val="00E40777"/>
    <w:rsid w:val="00E40917"/>
    <w:rsid w:val="00E40951"/>
    <w:rsid w:val="00E40BDE"/>
    <w:rsid w:val="00E40CB0"/>
    <w:rsid w:val="00E40E4D"/>
    <w:rsid w:val="00E412B6"/>
    <w:rsid w:val="00E41700"/>
    <w:rsid w:val="00E417EA"/>
    <w:rsid w:val="00E41B55"/>
    <w:rsid w:val="00E41B57"/>
    <w:rsid w:val="00E41BAC"/>
    <w:rsid w:val="00E41CFE"/>
    <w:rsid w:val="00E41EEE"/>
    <w:rsid w:val="00E421E4"/>
    <w:rsid w:val="00E42532"/>
    <w:rsid w:val="00E4253D"/>
    <w:rsid w:val="00E42D71"/>
    <w:rsid w:val="00E42E92"/>
    <w:rsid w:val="00E42F41"/>
    <w:rsid w:val="00E432AE"/>
    <w:rsid w:val="00E434BD"/>
    <w:rsid w:val="00E434D2"/>
    <w:rsid w:val="00E4356E"/>
    <w:rsid w:val="00E436A3"/>
    <w:rsid w:val="00E43B1F"/>
    <w:rsid w:val="00E43CB4"/>
    <w:rsid w:val="00E43F1E"/>
    <w:rsid w:val="00E43F5A"/>
    <w:rsid w:val="00E44374"/>
    <w:rsid w:val="00E4466A"/>
    <w:rsid w:val="00E447D5"/>
    <w:rsid w:val="00E45041"/>
    <w:rsid w:val="00E450D8"/>
    <w:rsid w:val="00E452D0"/>
    <w:rsid w:val="00E4532E"/>
    <w:rsid w:val="00E45784"/>
    <w:rsid w:val="00E45A9D"/>
    <w:rsid w:val="00E460A1"/>
    <w:rsid w:val="00E463A2"/>
    <w:rsid w:val="00E463B5"/>
    <w:rsid w:val="00E46474"/>
    <w:rsid w:val="00E46633"/>
    <w:rsid w:val="00E46635"/>
    <w:rsid w:val="00E4673E"/>
    <w:rsid w:val="00E4687D"/>
    <w:rsid w:val="00E46BC0"/>
    <w:rsid w:val="00E46BE2"/>
    <w:rsid w:val="00E46CC9"/>
    <w:rsid w:val="00E47642"/>
    <w:rsid w:val="00E47D5F"/>
    <w:rsid w:val="00E47D96"/>
    <w:rsid w:val="00E47DFE"/>
    <w:rsid w:val="00E50325"/>
    <w:rsid w:val="00E5037A"/>
    <w:rsid w:val="00E505D0"/>
    <w:rsid w:val="00E50621"/>
    <w:rsid w:val="00E508D6"/>
    <w:rsid w:val="00E509C9"/>
    <w:rsid w:val="00E50ADD"/>
    <w:rsid w:val="00E51407"/>
    <w:rsid w:val="00E515A3"/>
    <w:rsid w:val="00E51888"/>
    <w:rsid w:val="00E51A1D"/>
    <w:rsid w:val="00E51E23"/>
    <w:rsid w:val="00E51EC2"/>
    <w:rsid w:val="00E51EC9"/>
    <w:rsid w:val="00E51F2B"/>
    <w:rsid w:val="00E523F3"/>
    <w:rsid w:val="00E5262B"/>
    <w:rsid w:val="00E5272F"/>
    <w:rsid w:val="00E52D88"/>
    <w:rsid w:val="00E52E32"/>
    <w:rsid w:val="00E52F76"/>
    <w:rsid w:val="00E530D8"/>
    <w:rsid w:val="00E5315C"/>
    <w:rsid w:val="00E534EA"/>
    <w:rsid w:val="00E5383C"/>
    <w:rsid w:val="00E538E0"/>
    <w:rsid w:val="00E53B31"/>
    <w:rsid w:val="00E541FA"/>
    <w:rsid w:val="00E54220"/>
    <w:rsid w:val="00E547DF"/>
    <w:rsid w:val="00E54AE9"/>
    <w:rsid w:val="00E54D33"/>
    <w:rsid w:val="00E55100"/>
    <w:rsid w:val="00E5606B"/>
    <w:rsid w:val="00E564C1"/>
    <w:rsid w:val="00E564D7"/>
    <w:rsid w:val="00E5670B"/>
    <w:rsid w:val="00E56920"/>
    <w:rsid w:val="00E56A7B"/>
    <w:rsid w:val="00E56D53"/>
    <w:rsid w:val="00E56D97"/>
    <w:rsid w:val="00E56E3C"/>
    <w:rsid w:val="00E56E51"/>
    <w:rsid w:val="00E56F3C"/>
    <w:rsid w:val="00E5708E"/>
    <w:rsid w:val="00E5711F"/>
    <w:rsid w:val="00E572BE"/>
    <w:rsid w:val="00E577B5"/>
    <w:rsid w:val="00E57CC4"/>
    <w:rsid w:val="00E6000E"/>
    <w:rsid w:val="00E60050"/>
    <w:rsid w:val="00E600AD"/>
    <w:rsid w:val="00E6014B"/>
    <w:rsid w:val="00E602C9"/>
    <w:rsid w:val="00E60583"/>
    <w:rsid w:val="00E606CB"/>
    <w:rsid w:val="00E608B7"/>
    <w:rsid w:val="00E608E1"/>
    <w:rsid w:val="00E60928"/>
    <w:rsid w:val="00E60E12"/>
    <w:rsid w:val="00E60F80"/>
    <w:rsid w:val="00E61298"/>
    <w:rsid w:val="00E6134E"/>
    <w:rsid w:val="00E613CE"/>
    <w:rsid w:val="00E6198F"/>
    <w:rsid w:val="00E61B55"/>
    <w:rsid w:val="00E61DAC"/>
    <w:rsid w:val="00E61F86"/>
    <w:rsid w:val="00E628B6"/>
    <w:rsid w:val="00E629F2"/>
    <w:rsid w:val="00E62AF2"/>
    <w:rsid w:val="00E62C6B"/>
    <w:rsid w:val="00E630F7"/>
    <w:rsid w:val="00E6333E"/>
    <w:rsid w:val="00E639A3"/>
    <w:rsid w:val="00E63BEE"/>
    <w:rsid w:val="00E63C92"/>
    <w:rsid w:val="00E63CF5"/>
    <w:rsid w:val="00E643D0"/>
    <w:rsid w:val="00E6442B"/>
    <w:rsid w:val="00E64661"/>
    <w:rsid w:val="00E64763"/>
    <w:rsid w:val="00E647DC"/>
    <w:rsid w:val="00E6484F"/>
    <w:rsid w:val="00E64953"/>
    <w:rsid w:val="00E64B4F"/>
    <w:rsid w:val="00E651A1"/>
    <w:rsid w:val="00E65A2F"/>
    <w:rsid w:val="00E65A35"/>
    <w:rsid w:val="00E65A4F"/>
    <w:rsid w:val="00E65E6B"/>
    <w:rsid w:val="00E6640D"/>
    <w:rsid w:val="00E666A1"/>
    <w:rsid w:val="00E6670B"/>
    <w:rsid w:val="00E6682F"/>
    <w:rsid w:val="00E67394"/>
    <w:rsid w:val="00E67631"/>
    <w:rsid w:val="00E67A11"/>
    <w:rsid w:val="00E67A78"/>
    <w:rsid w:val="00E67B16"/>
    <w:rsid w:val="00E67DB1"/>
    <w:rsid w:val="00E7002F"/>
    <w:rsid w:val="00E7041A"/>
    <w:rsid w:val="00E705A4"/>
    <w:rsid w:val="00E705E5"/>
    <w:rsid w:val="00E70608"/>
    <w:rsid w:val="00E70B0C"/>
    <w:rsid w:val="00E70ECC"/>
    <w:rsid w:val="00E71424"/>
    <w:rsid w:val="00E71566"/>
    <w:rsid w:val="00E71904"/>
    <w:rsid w:val="00E71952"/>
    <w:rsid w:val="00E719E4"/>
    <w:rsid w:val="00E71C74"/>
    <w:rsid w:val="00E71DF1"/>
    <w:rsid w:val="00E71EDB"/>
    <w:rsid w:val="00E71F17"/>
    <w:rsid w:val="00E723D3"/>
    <w:rsid w:val="00E7242A"/>
    <w:rsid w:val="00E72771"/>
    <w:rsid w:val="00E727E9"/>
    <w:rsid w:val="00E7288B"/>
    <w:rsid w:val="00E72ABE"/>
    <w:rsid w:val="00E72BCC"/>
    <w:rsid w:val="00E72D35"/>
    <w:rsid w:val="00E736E4"/>
    <w:rsid w:val="00E739A7"/>
    <w:rsid w:val="00E73E01"/>
    <w:rsid w:val="00E73E34"/>
    <w:rsid w:val="00E7449A"/>
    <w:rsid w:val="00E74699"/>
    <w:rsid w:val="00E74B01"/>
    <w:rsid w:val="00E74B5A"/>
    <w:rsid w:val="00E74B97"/>
    <w:rsid w:val="00E74F79"/>
    <w:rsid w:val="00E7524F"/>
    <w:rsid w:val="00E7556D"/>
    <w:rsid w:val="00E75693"/>
    <w:rsid w:val="00E756FB"/>
    <w:rsid w:val="00E76141"/>
    <w:rsid w:val="00E76270"/>
    <w:rsid w:val="00E7649F"/>
    <w:rsid w:val="00E76B45"/>
    <w:rsid w:val="00E76C34"/>
    <w:rsid w:val="00E77040"/>
    <w:rsid w:val="00E772C4"/>
    <w:rsid w:val="00E77655"/>
    <w:rsid w:val="00E7799F"/>
    <w:rsid w:val="00E77B51"/>
    <w:rsid w:val="00E77EF6"/>
    <w:rsid w:val="00E800C0"/>
    <w:rsid w:val="00E8016D"/>
    <w:rsid w:val="00E80B5F"/>
    <w:rsid w:val="00E80DCF"/>
    <w:rsid w:val="00E810EC"/>
    <w:rsid w:val="00E8112C"/>
    <w:rsid w:val="00E81587"/>
    <w:rsid w:val="00E81645"/>
    <w:rsid w:val="00E817DC"/>
    <w:rsid w:val="00E819A4"/>
    <w:rsid w:val="00E82157"/>
    <w:rsid w:val="00E82336"/>
    <w:rsid w:val="00E826C8"/>
    <w:rsid w:val="00E82819"/>
    <w:rsid w:val="00E82879"/>
    <w:rsid w:val="00E82CCF"/>
    <w:rsid w:val="00E82D5F"/>
    <w:rsid w:val="00E82EE0"/>
    <w:rsid w:val="00E83280"/>
    <w:rsid w:val="00E832C9"/>
    <w:rsid w:val="00E8344D"/>
    <w:rsid w:val="00E83469"/>
    <w:rsid w:val="00E83B47"/>
    <w:rsid w:val="00E83C49"/>
    <w:rsid w:val="00E83D24"/>
    <w:rsid w:val="00E83E6E"/>
    <w:rsid w:val="00E840A3"/>
    <w:rsid w:val="00E84110"/>
    <w:rsid w:val="00E8412F"/>
    <w:rsid w:val="00E84661"/>
    <w:rsid w:val="00E84746"/>
    <w:rsid w:val="00E847BF"/>
    <w:rsid w:val="00E84934"/>
    <w:rsid w:val="00E84A69"/>
    <w:rsid w:val="00E84F1A"/>
    <w:rsid w:val="00E84F9E"/>
    <w:rsid w:val="00E85092"/>
    <w:rsid w:val="00E853AC"/>
    <w:rsid w:val="00E85483"/>
    <w:rsid w:val="00E8548B"/>
    <w:rsid w:val="00E854ED"/>
    <w:rsid w:val="00E8568F"/>
    <w:rsid w:val="00E856D3"/>
    <w:rsid w:val="00E8574D"/>
    <w:rsid w:val="00E85AED"/>
    <w:rsid w:val="00E85E7A"/>
    <w:rsid w:val="00E86057"/>
    <w:rsid w:val="00E86058"/>
    <w:rsid w:val="00E86144"/>
    <w:rsid w:val="00E861F7"/>
    <w:rsid w:val="00E86503"/>
    <w:rsid w:val="00E8650F"/>
    <w:rsid w:val="00E865F6"/>
    <w:rsid w:val="00E86647"/>
    <w:rsid w:val="00E86BF7"/>
    <w:rsid w:val="00E87096"/>
    <w:rsid w:val="00E87152"/>
    <w:rsid w:val="00E87182"/>
    <w:rsid w:val="00E87865"/>
    <w:rsid w:val="00E879F0"/>
    <w:rsid w:val="00E87AE6"/>
    <w:rsid w:val="00E87BC7"/>
    <w:rsid w:val="00E90278"/>
    <w:rsid w:val="00E906F3"/>
    <w:rsid w:val="00E9073B"/>
    <w:rsid w:val="00E9084B"/>
    <w:rsid w:val="00E90860"/>
    <w:rsid w:val="00E91139"/>
    <w:rsid w:val="00E913F7"/>
    <w:rsid w:val="00E914DA"/>
    <w:rsid w:val="00E915B2"/>
    <w:rsid w:val="00E915E1"/>
    <w:rsid w:val="00E9183E"/>
    <w:rsid w:val="00E919F0"/>
    <w:rsid w:val="00E91BF2"/>
    <w:rsid w:val="00E91DDE"/>
    <w:rsid w:val="00E91E61"/>
    <w:rsid w:val="00E920B8"/>
    <w:rsid w:val="00E92240"/>
    <w:rsid w:val="00E9224A"/>
    <w:rsid w:val="00E924C7"/>
    <w:rsid w:val="00E9281F"/>
    <w:rsid w:val="00E929BD"/>
    <w:rsid w:val="00E92F0A"/>
    <w:rsid w:val="00E930CC"/>
    <w:rsid w:val="00E93168"/>
    <w:rsid w:val="00E93402"/>
    <w:rsid w:val="00E9346A"/>
    <w:rsid w:val="00E937E7"/>
    <w:rsid w:val="00E939E4"/>
    <w:rsid w:val="00E93A7A"/>
    <w:rsid w:val="00E93B3D"/>
    <w:rsid w:val="00E93D80"/>
    <w:rsid w:val="00E93FEB"/>
    <w:rsid w:val="00E94154"/>
    <w:rsid w:val="00E94307"/>
    <w:rsid w:val="00E94762"/>
    <w:rsid w:val="00E94B0E"/>
    <w:rsid w:val="00E94BFF"/>
    <w:rsid w:val="00E95754"/>
    <w:rsid w:val="00E959A9"/>
    <w:rsid w:val="00E95A9A"/>
    <w:rsid w:val="00E95D59"/>
    <w:rsid w:val="00E9627E"/>
    <w:rsid w:val="00E962E2"/>
    <w:rsid w:val="00E96697"/>
    <w:rsid w:val="00E96805"/>
    <w:rsid w:val="00E96C44"/>
    <w:rsid w:val="00E96C84"/>
    <w:rsid w:val="00E96F40"/>
    <w:rsid w:val="00E96FBC"/>
    <w:rsid w:val="00E970D2"/>
    <w:rsid w:val="00E9712A"/>
    <w:rsid w:val="00E97353"/>
    <w:rsid w:val="00E9738B"/>
    <w:rsid w:val="00E97507"/>
    <w:rsid w:val="00E97512"/>
    <w:rsid w:val="00E978CE"/>
    <w:rsid w:val="00E97C86"/>
    <w:rsid w:val="00EA0164"/>
    <w:rsid w:val="00EA026A"/>
    <w:rsid w:val="00EA0281"/>
    <w:rsid w:val="00EA02C4"/>
    <w:rsid w:val="00EA0A3A"/>
    <w:rsid w:val="00EA0BD3"/>
    <w:rsid w:val="00EA0BFA"/>
    <w:rsid w:val="00EA0E05"/>
    <w:rsid w:val="00EA0E10"/>
    <w:rsid w:val="00EA0EB5"/>
    <w:rsid w:val="00EA10AE"/>
    <w:rsid w:val="00EA111E"/>
    <w:rsid w:val="00EA138D"/>
    <w:rsid w:val="00EA1541"/>
    <w:rsid w:val="00EA19EA"/>
    <w:rsid w:val="00EA1B4A"/>
    <w:rsid w:val="00EA1CC1"/>
    <w:rsid w:val="00EA2271"/>
    <w:rsid w:val="00EA2324"/>
    <w:rsid w:val="00EA2585"/>
    <w:rsid w:val="00EA2730"/>
    <w:rsid w:val="00EA2C3C"/>
    <w:rsid w:val="00EA3002"/>
    <w:rsid w:val="00EA3641"/>
    <w:rsid w:val="00EA3D67"/>
    <w:rsid w:val="00EA3DB9"/>
    <w:rsid w:val="00EA3F02"/>
    <w:rsid w:val="00EA4087"/>
    <w:rsid w:val="00EA430C"/>
    <w:rsid w:val="00EA46DE"/>
    <w:rsid w:val="00EA475F"/>
    <w:rsid w:val="00EA4A36"/>
    <w:rsid w:val="00EA5029"/>
    <w:rsid w:val="00EA5335"/>
    <w:rsid w:val="00EA5372"/>
    <w:rsid w:val="00EA53C4"/>
    <w:rsid w:val="00EA5A7B"/>
    <w:rsid w:val="00EA5CBA"/>
    <w:rsid w:val="00EA60B4"/>
    <w:rsid w:val="00EA626F"/>
    <w:rsid w:val="00EA630B"/>
    <w:rsid w:val="00EA659A"/>
    <w:rsid w:val="00EA6D78"/>
    <w:rsid w:val="00EA6DCF"/>
    <w:rsid w:val="00EA6E29"/>
    <w:rsid w:val="00EA7664"/>
    <w:rsid w:val="00EA7674"/>
    <w:rsid w:val="00EA7721"/>
    <w:rsid w:val="00EA7B1C"/>
    <w:rsid w:val="00EA7CE6"/>
    <w:rsid w:val="00EA7DD2"/>
    <w:rsid w:val="00EA7E15"/>
    <w:rsid w:val="00EA7E9E"/>
    <w:rsid w:val="00EA7EC1"/>
    <w:rsid w:val="00EA7EF5"/>
    <w:rsid w:val="00EA7F1F"/>
    <w:rsid w:val="00EB00B9"/>
    <w:rsid w:val="00EB00FB"/>
    <w:rsid w:val="00EB0470"/>
    <w:rsid w:val="00EB05DC"/>
    <w:rsid w:val="00EB0650"/>
    <w:rsid w:val="00EB0884"/>
    <w:rsid w:val="00EB0CBA"/>
    <w:rsid w:val="00EB0FF5"/>
    <w:rsid w:val="00EB10FB"/>
    <w:rsid w:val="00EB1180"/>
    <w:rsid w:val="00EB1304"/>
    <w:rsid w:val="00EB141A"/>
    <w:rsid w:val="00EB1705"/>
    <w:rsid w:val="00EB1DA4"/>
    <w:rsid w:val="00EB1FE5"/>
    <w:rsid w:val="00EB2023"/>
    <w:rsid w:val="00EB2189"/>
    <w:rsid w:val="00EB2360"/>
    <w:rsid w:val="00EB2435"/>
    <w:rsid w:val="00EB269A"/>
    <w:rsid w:val="00EB2814"/>
    <w:rsid w:val="00EB296A"/>
    <w:rsid w:val="00EB29AF"/>
    <w:rsid w:val="00EB2ABE"/>
    <w:rsid w:val="00EB316B"/>
    <w:rsid w:val="00EB3495"/>
    <w:rsid w:val="00EB365A"/>
    <w:rsid w:val="00EB3828"/>
    <w:rsid w:val="00EB3953"/>
    <w:rsid w:val="00EB3C79"/>
    <w:rsid w:val="00EB3CE0"/>
    <w:rsid w:val="00EB3DB0"/>
    <w:rsid w:val="00EB3F2D"/>
    <w:rsid w:val="00EB410B"/>
    <w:rsid w:val="00EB4128"/>
    <w:rsid w:val="00EB42C8"/>
    <w:rsid w:val="00EB461B"/>
    <w:rsid w:val="00EB46FC"/>
    <w:rsid w:val="00EB4D13"/>
    <w:rsid w:val="00EB4E1F"/>
    <w:rsid w:val="00EB5030"/>
    <w:rsid w:val="00EB50C4"/>
    <w:rsid w:val="00EB534C"/>
    <w:rsid w:val="00EB54D9"/>
    <w:rsid w:val="00EB55B0"/>
    <w:rsid w:val="00EB55D2"/>
    <w:rsid w:val="00EB56E5"/>
    <w:rsid w:val="00EB5A08"/>
    <w:rsid w:val="00EB5C31"/>
    <w:rsid w:val="00EB6721"/>
    <w:rsid w:val="00EB6A1B"/>
    <w:rsid w:val="00EB6B60"/>
    <w:rsid w:val="00EB6C51"/>
    <w:rsid w:val="00EB6C53"/>
    <w:rsid w:val="00EB6CBD"/>
    <w:rsid w:val="00EB6E1A"/>
    <w:rsid w:val="00EB6E97"/>
    <w:rsid w:val="00EB71A6"/>
    <w:rsid w:val="00EB720A"/>
    <w:rsid w:val="00EB73C6"/>
    <w:rsid w:val="00EB749C"/>
    <w:rsid w:val="00EB7675"/>
    <w:rsid w:val="00EB7804"/>
    <w:rsid w:val="00EB7832"/>
    <w:rsid w:val="00EB7A4E"/>
    <w:rsid w:val="00EB7B45"/>
    <w:rsid w:val="00EB7C50"/>
    <w:rsid w:val="00EB7E4D"/>
    <w:rsid w:val="00EB7E97"/>
    <w:rsid w:val="00EB7EF4"/>
    <w:rsid w:val="00EB7FE8"/>
    <w:rsid w:val="00EB7FF5"/>
    <w:rsid w:val="00EC04D7"/>
    <w:rsid w:val="00EC0662"/>
    <w:rsid w:val="00EC06DE"/>
    <w:rsid w:val="00EC0A5E"/>
    <w:rsid w:val="00EC0FD0"/>
    <w:rsid w:val="00EC1403"/>
    <w:rsid w:val="00EC158B"/>
    <w:rsid w:val="00EC1638"/>
    <w:rsid w:val="00EC1749"/>
    <w:rsid w:val="00EC183D"/>
    <w:rsid w:val="00EC1B9E"/>
    <w:rsid w:val="00EC1C67"/>
    <w:rsid w:val="00EC1D83"/>
    <w:rsid w:val="00EC1FE9"/>
    <w:rsid w:val="00EC2220"/>
    <w:rsid w:val="00EC2617"/>
    <w:rsid w:val="00EC28CD"/>
    <w:rsid w:val="00EC292F"/>
    <w:rsid w:val="00EC2C50"/>
    <w:rsid w:val="00EC2E21"/>
    <w:rsid w:val="00EC30FE"/>
    <w:rsid w:val="00EC362E"/>
    <w:rsid w:val="00EC36D3"/>
    <w:rsid w:val="00EC36DD"/>
    <w:rsid w:val="00EC3745"/>
    <w:rsid w:val="00EC3CA4"/>
    <w:rsid w:val="00EC3E81"/>
    <w:rsid w:val="00EC3EC8"/>
    <w:rsid w:val="00EC44E7"/>
    <w:rsid w:val="00EC4890"/>
    <w:rsid w:val="00EC4D77"/>
    <w:rsid w:val="00EC4D7B"/>
    <w:rsid w:val="00EC4E2E"/>
    <w:rsid w:val="00EC555C"/>
    <w:rsid w:val="00EC5581"/>
    <w:rsid w:val="00EC564D"/>
    <w:rsid w:val="00EC5ED3"/>
    <w:rsid w:val="00EC60A1"/>
    <w:rsid w:val="00EC614D"/>
    <w:rsid w:val="00EC61D5"/>
    <w:rsid w:val="00EC6337"/>
    <w:rsid w:val="00EC6588"/>
    <w:rsid w:val="00EC6D68"/>
    <w:rsid w:val="00EC6D82"/>
    <w:rsid w:val="00EC7183"/>
    <w:rsid w:val="00EC71AB"/>
    <w:rsid w:val="00EC7316"/>
    <w:rsid w:val="00EC73D5"/>
    <w:rsid w:val="00EC7534"/>
    <w:rsid w:val="00EC7E41"/>
    <w:rsid w:val="00EC7EE8"/>
    <w:rsid w:val="00ED0DE8"/>
    <w:rsid w:val="00ED0EB9"/>
    <w:rsid w:val="00ED1024"/>
    <w:rsid w:val="00ED16E3"/>
    <w:rsid w:val="00ED1A21"/>
    <w:rsid w:val="00ED1A39"/>
    <w:rsid w:val="00ED1BA4"/>
    <w:rsid w:val="00ED1CAC"/>
    <w:rsid w:val="00ED1CD6"/>
    <w:rsid w:val="00ED218E"/>
    <w:rsid w:val="00ED2338"/>
    <w:rsid w:val="00ED27AF"/>
    <w:rsid w:val="00ED2FF1"/>
    <w:rsid w:val="00ED3207"/>
    <w:rsid w:val="00ED32E7"/>
    <w:rsid w:val="00ED341E"/>
    <w:rsid w:val="00ED3423"/>
    <w:rsid w:val="00ED352D"/>
    <w:rsid w:val="00ED3534"/>
    <w:rsid w:val="00ED38D7"/>
    <w:rsid w:val="00ED3ABA"/>
    <w:rsid w:val="00ED3B08"/>
    <w:rsid w:val="00ED3B7D"/>
    <w:rsid w:val="00ED3DA3"/>
    <w:rsid w:val="00ED40CC"/>
    <w:rsid w:val="00ED4834"/>
    <w:rsid w:val="00ED4BDE"/>
    <w:rsid w:val="00ED4C41"/>
    <w:rsid w:val="00ED4D6C"/>
    <w:rsid w:val="00ED4DAA"/>
    <w:rsid w:val="00ED4DDF"/>
    <w:rsid w:val="00ED4EB7"/>
    <w:rsid w:val="00ED4EEA"/>
    <w:rsid w:val="00ED5122"/>
    <w:rsid w:val="00ED5300"/>
    <w:rsid w:val="00ED54F7"/>
    <w:rsid w:val="00ED58F2"/>
    <w:rsid w:val="00ED5A06"/>
    <w:rsid w:val="00ED5D82"/>
    <w:rsid w:val="00ED6100"/>
    <w:rsid w:val="00ED637C"/>
    <w:rsid w:val="00ED663F"/>
    <w:rsid w:val="00ED68BF"/>
    <w:rsid w:val="00ED6C91"/>
    <w:rsid w:val="00ED6E4E"/>
    <w:rsid w:val="00ED6FAC"/>
    <w:rsid w:val="00ED7327"/>
    <w:rsid w:val="00ED7409"/>
    <w:rsid w:val="00ED7BAF"/>
    <w:rsid w:val="00EE0121"/>
    <w:rsid w:val="00EE01B5"/>
    <w:rsid w:val="00EE0294"/>
    <w:rsid w:val="00EE0318"/>
    <w:rsid w:val="00EE037A"/>
    <w:rsid w:val="00EE04FF"/>
    <w:rsid w:val="00EE08BC"/>
    <w:rsid w:val="00EE0935"/>
    <w:rsid w:val="00EE09EA"/>
    <w:rsid w:val="00EE0A49"/>
    <w:rsid w:val="00EE0C9E"/>
    <w:rsid w:val="00EE0CA1"/>
    <w:rsid w:val="00EE15A8"/>
    <w:rsid w:val="00EE15CA"/>
    <w:rsid w:val="00EE18BB"/>
    <w:rsid w:val="00EE1938"/>
    <w:rsid w:val="00EE19D9"/>
    <w:rsid w:val="00EE1CDA"/>
    <w:rsid w:val="00EE2354"/>
    <w:rsid w:val="00EE24B7"/>
    <w:rsid w:val="00EE289B"/>
    <w:rsid w:val="00EE2AAB"/>
    <w:rsid w:val="00EE2AEF"/>
    <w:rsid w:val="00EE313E"/>
    <w:rsid w:val="00EE3196"/>
    <w:rsid w:val="00EE3203"/>
    <w:rsid w:val="00EE3318"/>
    <w:rsid w:val="00EE339F"/>
    <w:rsid w:val="00EE33A6"/>
    <w:rsid w:val="00EE37E6"/>
    <w:rsid w:val="00EE39FF"/>
    <w:rsid w:val="00EE3DCB"/>
    <w:rsid w:val="00EE3E00"/>
    <w:rsid w:val="00EE3EC1"/>
    <w:rsid w:val="00EE3FD9"/>
    <w:rsid w:val="00EE418F"/>
    <w:rsid w:val="00EE42AF"/>
    <w:rsid w:val="00EE46F4"/>
    <w:rsid w:val="00EE4825"/>
    <w:rsid w:val="00EE48CA"/>
    <w:rsid w:val="00EE4928"/>
    <w:rsid w:val="00EE4BEE"/>
    <w:rsid w:val="00EE4C7F"/>
    <w:rsid w:val="00EE5112"/>
    <w:rsid w:val="00EE53FD"/>
    <w:rsid w:val="00EE58F0"/>
    <w:rsid w:val="00EE59AF"/>
    <w:rsid w:val="00EE5AF3"/>
    <w:rsid w:val="00EE5FFF"/>
    <w:rsid w:val="00EE62B4"/>
    <w:rsid w:val="00EE636D"/>
    <w:rsid w:val="00EE6593"/>
    <w:rsid w:val="00EE66B1"/>
    <w:rsid w:val="00EE66BD"/>
    <w:rsid w:val="00EE7029"/>
    <w:rsid w:val="00EE744E"/>
    <w:rsid w:val="00EE751C"/>
    <w:rsid w:val="00EE752C"/>
    <w:rsid w:val="00EE7D91"/>
    <w:rsid w:val="00EE7ECE"/>
    <w:rsid w:val="00EE7F2E"/>
    <w:rsid w:val="00EF007C"/>
    <w:rsid w:val="00EF0138"/>
    <w:rsid w:val="00EF02DF"/>
    <w:rsid w:val="00EF0336"/>
    <w:rsid w:val="00EF03FB"/>
    <w:rsid w:val="00EF082A"/>
    <w:rsid w:val="00EF0843"/>
    <w:rsid w:val="00EF0B1A"/>
    <w:rsid w:val="00EF0B4A"/>
    <w:rsid w:val="00EF0BF2"/>
    <w:rsid w:val="00EF0E50"/>
    <w:rsid w:val="00EF1003"/>
    <w:rsid w:val="00EF121B"/>
    <w:rsid w:val="00EF1290"/>
    <w:rsid w:val="00EF16D6"/>
    <w:rsid w:val="00EF17D0"/>
    <w:rsid w:val="00EF1851"/>
    <w:rsid w:val="00EF1E72"/>
    <w:rsid w:val="00EF209D"/>
    <w:rsid w:val="00EF20FD"/>
    <w:rsid w:val="00EF2457"/>
    <w:rsid w:val="00EF261A"/>
    <w:rsid w:val="00EF2786"/>
    <w:rsid w:val="00EF28E6"/>
    <w:rsid w:val="00EF33FC"/>
    <w:rsid w:val="00EF3768"/>
    <w:rsid w:val="00EF3809"/>
    <w:rsid w:val="00EF3A28"/>
    <w:rsid w:val="00EF3A3D"/>
    <w:rsid w:val="00EF3A4A"/>
    <w:rsid w:val="00EF3A55"/>
    <w:rsid w:val="00EF3D41"/>
    <w:rsid w:val="00EF3D43"/>
    <w:rsid w:val="00EF3EE0"/>
    <w:rsid w:val="00EF4659"/>
    <w:rsid w:val="00EF493B"/>
    <w:rsid w:val="00EF49E0"/>
    <w:rsid w:val="00EF4E9F"/>
    <w:rsid w:val="00EF4F32"/>
    <w:rsid w:val="00EF51AA"/>
    <w:rsid w:val="00EF5326"/>
    <w:rsid w:val="00EF5747"/>
    <w:rsid w:val="00EF57F7"/>
    <w:rsid w:val="00EF5861"/>
    <w:rsid w:val="00EF5B2A"/>
    <w:rsid w:val="00EF6037"/>
    <w:rsid w:val="00EF61C2"/>
    <w:rsid w:val="00EF62A1"/>
    <w:rsid w:val="00EF6679"/>
    <w:rsid w:val="00EF6A94"/>
    <w:rsid w:val="00EF6DFC"/>
    <w:rsid w:val="00EF6EF5"/>
    <w:rsid w:val="00EF6F6C"/>
    <w:rsid w:val="00EF71EE"/>
    <w:rsid w:val="00EF7389"/>
    <w:rsid w:val="00EF76BE"/>
    <w:rsid w:val="00EF7878"/>
    <w:rsid w:val="00EF7D81"/>
    <w:rsid w:val="00EF7F14"/>
    <w:rsid w:val="00EF7F47"/>
    <w:rsid w:val="00EF7FAA"/>
    <w:rsid w:val="00F0009E"/>
    <w:rsid w:val="00F000F0"/>
    <w:rsid w:val="00F00180"/>
    <w:rsid w:val="00F001E2"/>
    <w:rsid w:val="00F004AB"/>
    <w:rsid w:val="00F006E4"/>
    <w:rsid w:val="00F00923"/>
    <w:rsid w:val="00F00B7D"/>
    <w:rsid w:val="00F00C9D"/>
    <w:rsid w:val="00F0100E"/>
    <w:rsid w:val="00F0109A"/>
    <w:rsid w:val="00F0131C"/>
    <w:rsid w:val="00F01330"/>
    <w:rsid w:val="00F01571"/>
    <w:rsid w:val="00F016DE"/>
    <w:rsid w:val="00F0197D"/>
    <w:rsid w:val="00F01A58"/>
    <w:rsid w:val="00F01B77"/>
    <w:rsid w:val="00F01F94"/>
    <w:rsid w:val="00F023A1"/>
    <w:rsid w:val="00F02691"/>
    <w:rsid w:val="00F026AE"/>
    <w:rsid w:val="00F027FF"/>
    <w:rsid w:val="00F028E6"/>
    <w:rsid w:val="00F02B5B"/>
    <w:rsid w:val="00F02BBF"/>
    <w:rsid w:val="00F0301D"/>
    <w:rsid w:val="00F032DF"/>
    <w:rsid w:val="00F03414"/>
    <w:rsid w:val="00F036D5"/>
    <w:rsid w:val="00F0372A"/>
    <w:rsid w:val="00F0388F"/>
    <w:rsid w:val="00F03891"/>
    <w:rsid w:val="00F03A18"/>
    <w:rsid w:val="00F03B1F"/>
    <w:rsid w:val="00F04313"/>
    <w:rsid w:val="00F046FD"/>
    <w:rsid w:val="00F04D51"/>
    <w:rsid w:val="00F04E37"/>
    <w:rsid w:val="00F058E3"/>
    <w:rsid w:val="00F05BB8"/>
    <w:rsid w:val="00F05EED"/>
    <w:rsid w:val="00F05F00"/>
    <w:rsid w:val="00F06D40"/>
    <w:rsid w:val="00F06F02"/>
    <w:rsid w:val="00F07049"/>
    <w:rsid w:val="00F0730B"/>
    <w:rsid w:val="00F07820"/>
    <w:rsid w:val="00F0789F"/>
    <w:rsid w:val="00F07B22"/>
    <w:rsid w:val="00F07CD5"/>
    <w:rsid w:val="00F07D34"/>
    <w:rsid w:val="00F101AE"/>
    <w:rsid w:val="00F10437"/>
    <w:rsid w:val="00F10465"/>
    <w:rsid w:val="00F10821"/>
    <w:rsid w:val="00F10864"/>
    <w:rsid w:val="00F10B7F"/>
    <w:rsid w:val="00F10BB6"/>
    <w:rsid w:val="00F10DDF"/>
    <w:rsid w:val="00F110C1"/>
    <w:rsid w:val="00F1135C"/>
    <w:rsid w:val="00F11363"/>
    <w:rsid w:val="00F1165E"/>
    <w:rsid w:val="00F117B5"/>
    <w:rsid w:val="00F117DD"/>
    <w:rsid w:val="00F11CF5"/>
    <w:rsid w:val="00F12056"/>
    <w:rsid w:val="00F1229F"/>
    <w:rsid w:val="00F1281A"/>
    <w:rsid w:val="00F12B3D"/>
    <w:rsid w:val="00F12C4E"/>
    <w:rsid w:val="00F12D23"/>
    <w:rsid w:val="00F12FFD"/>
    <w:rsid w:val="00F13242"/>
    <w:rsid w:val="00F13555"/>
    <w:rsid w:val="00F1390A"/>
    <w:rsid w:val="00F13963"/>
    <w:rsid w:val="00F139AE"/>
    <w:rsid w:val="00F13B77"/>
    <w:rsid w:val="00F13DC6"/>
    <w:rsid w:val="00F1403E"/>
    <w:rsid w:val="00F140FE"/>
    <w:rsid w:val="00F1415B"/>
    <w:rsid w:val="00F14215"/>
    <w:rsid w:val="00F14271"/>
    <w:rsid w:val="00F1447F"/>
    <w:rsid w:val="00F14605"/>
    <w:rsid w:val="00F14668"/>
    <w:rsid w:val="00F14FB4"/>
    <w:rsid w:val="00F1524F"/>
    <w:rsid w:val="00F152EF"/>
    <w:rsid w:val="00F15306"/>
    <w:rsid w:val="00F15736"/>
    <w:rsid w:val="00F15B9E"/>
    <w:rsid w:val="00F15C93"/>
    <w:rsid w:val="00F15EA2"/>
    <w:rsid w:val="00F1604E"/>
    <w:rsid w:val="00F162F0"/>
    <w:rsid w:val="00F165FF"/>
    <w:rsid w:val="00F16A3E"/>
    <w:rsid w:val="00F16B24"/>
    <w:rsid w:val="00F16B44"/>
    <w:rsid w:val="00F16BB1"/>
    <w:rsid w:val="00F16E5E"/>
    <w:rsid w:val="00F171A8"/>
    <w:rsid w:val="00F175B3"/>
    <w:rsid w:val="00F17962"/>
    <w:rsid w:val="00F17A8F"/>
    <w:rsid w:val="00F17AE9"/>
    <w:rsid w:val="00F17D56"/>
    <w:rsid w:val="00F20046"/>
    <w:rsid w:val="00F20242"/>
    <w:rsid w:val="00F206FE"/>
    <w:rsid w:val="00F208BE"/>
    <w:rsid w:val="00F20901"/>
    <w:rsid w:val="00F20B16"/>
    <w:rsid w:val="00F20B69"/>
    <w:rsid w:val="00F20C7C"/>
    <w:rsid w:val="00F20CDD"/>
    <w:rsid w:val="00F20D66"/>
    <w:rsid w:val="00F20EF1"/>
    <w:rsid w:val="00F20F5B"/>
    <w:rsid w:val="00F21048"/>
    <w:rsid w:val="00F210AB"/>
    <w:rsid w:val="00F2157F"/>
    <w:rsid w:val="00F215ED"/>
    <w:rsid w:val="00F21758"/>
    <w:rsid w:val="00F21857"/>
    <w:rsid w:val="00F218EF"/>
    <w:rsid w:val="00F21B8C"/>
    <w:rsid w:val="00F21D5F"/>
    <w:rsid w:val="00F21D68"/>
    <w:rsid w:val="00F21F61"/>
    <w:rsid w:val="00F220D1"/>
    <w:rsid w:val="00F22210"/>
    <w:rsid w:val="00F22444"/>
    <w:rsid w:val="00F225C1"/>
    <w:rsid w:val="00F22B7D"/>
    <w:rsid w:val="00F22C96"/>
    <w:rsid w:val="00F22FC1"/>
    <w:rsid w:val="00F22FE7"/>
    <w:rsid w:val="00F2328B"/>
    <w:rsid w:val="00F23378"/>
    <w:rsid w:val="00F233B8"/>
    <w:rsid w:val="00F2357F"/>
    <w:rsid w:val="00F238B3"/>
    <w:rsid w:val="00F23B01"/>
    <w:rsid w:val="00F23BD0"/>
    <w:rsid w:val="00F23D7A"/>
    <w:rsid w:val="00F23FCA"/>
    <w:rsid w:val="00F244AF"/>
    <w:rsid w:val="00F2456B"/>
    <w:rsid w:val="00F245A4"/>
    <w:rsid w:val="00F24A57"/>
    <w:rsid w:val="00F24D96"/>
    <w:rsid w:val="00F24E4C"/>
    <w:rsid w:val="00F24F30"/>
    <w:rsid w:val="00F24F4D"/>
    <w:rsid w:val="00F24FA0"/>
    <w:rsid w:val="00F25157"/>
    <w:rsid w:val="00F25591"/>
    <w:rsid w:val="00F25652"/>
    <w:rsid w:val="00F25C16"/>
    <w:rsid w:val="00F25EB4"/>
    <w:rsid w:val="00F25F62"/>
    <w:rsid w:val="00F2617C"/>
    <w:rsid w:val="00F2643A"/>
    <w:rsid w:val="00F266A1"/>
    <w:rsid w:val="00F26886"/>
    <w:rsid w:val="00F2699C"/>
    <w:rsid w:val="00F26AE1"/>
    <w:rsid w:val="00F27000"/>
    <w:rsid w:val="00F27323"/>
    <w:rsid w:val="00F27809"/>
    <w:rsid w:val="00F27872"/>
    <w:rsid w:val="00F27A8D"/>
    <w:rsid w:val="00F27DF3"/>
    <w:rsid w:val="00F27E0C"/>
    <w:rsid w:val="00F27F00"/>
    <w:rsid w:val="00F27F40"/>
    <w:rsid w:val="00F3002F"/>
    <w:rsid w:val="00F30177"/>
    <w:rsid w:val="00F30353"/>
    <w:rsid w:val="00F3075E"/>
    <w:rsid w:val="00F30871"/>
    <w:rsid w:val="00F308C0"/>
    <w:rsid w:val="00F30D5D"/>
    <w:rsid w:val="00F30EC1"/>
    <w:rsid w:val="00F31677"/>
    <w:rsid w:val="00F317A1"/>
    <w:rsid w:val="00F318E7"/>
    <w:rsid w:val="00F31BB6"/>
    <w:rsid w:val="00F31F17"/>
    <w:rsid w:val="00F3212D"/>
    <w:rsid w:val="00F3236F"/>
    <w:rsid w:val="00F32374"/>
    <w:rsid w:val="00F32DD1"/>
    <w:rsid w:val="00F32F0E"/>
    <w:rsid w:val="00F32F22"/>
    <w:rsid w:val="00F32F3E"/>
    <w:rsid w:val="00F3333E"/>
    <w:rsid w:val="00F33398"/>
    <w:rsid w:val="00F336F2"/>
    <w:rsid w:val="00F3383E"/>
    <w:rsid w:val="00F34286"/>
    <w:rsid w:val="00F342E5"/>
    <w:rsid w:val="00F34483"/>
    <w:rsid w:val="00F346BC"/>
    <w:rsid w:val="00F346CC"/>
    <w:rsid w:val="00F34741"/>
    <w:rsid w:val="00F34C19"/>
    <w:rsid w:val="00F3521B"/>
    <w:rsid w:val="00F354AF"/>
    <w:rsid w:val="00F35561"/>
    <w:rsid w:val="00F355AE"/>
    <w:rsid w:val="00F35865"/>
    <w:rsid w:val="00F35E92"/>
    <w:rsid w:val="00F360BA"/>
    <w:rsid w:val="00F365CA"/>
    <w:rsid w:val="00F36640"/>
    <w:rsid w:val="00F366CE"/>
    <w:rsid w:val="00F368BC"/>
    <w:rsid w:val="00F369FF"/>
    <w:rsid w:val="00F36BDA"/>
    <w:rsid w:val="00F36BF8"/>
    <w:rsid w:val="00F37066"/>
    <w:rsid w:val="00F371FB"/>
    <w:rsid w:val="00F372E5"/>
    <w:rsid w:val="00F377A2"/>
    <w:rsid w:val="00F378E2"/>
    <w:rsid w:val="00F37922"/>
    <w:rsid w:val="00F37AEF"/>
    <w:rsid w:val="00F37BD8"/>
    <w:rsid w:val="00F37DC6"/>
    <w:rsid w:val="00F37E06"/>
    <w:rsid w:val="00F40250"/>
    <w:rsid w:val="00F405C7"/>
    <w:rsid w:val="00F4069B"/>
    <w:rsid w:val="00F409F8"/>
    <w:rsid w:val="00F40DA8"/>
    <w:rsid w:val="00F40EEF"/>
    <w:rsid w:val="00F41111"/>
    <w:rsid w:val="00F41861"/>
    <w:rsid w:val="00F419D1"/>
    <w:rsid w:val="00F41A29"/>
    <w:rsid w:val="00F41C0B"/>
    <w:rsid w:val="00F41D1F"/>
    <w:rsid w:val="00F425C7"/>
    <w:rsid w:val="00F42690"/>
    <w:rsid w:val="00F42910"/>
    <w:rsid w:val="00F42980"/>
    <w:rsid w:val="00F42BF1"/>
    <w:rsid w:val="00F42C2B"/>
    <w:rsid w:val="00F43262"/>
    <w:rsid w:val="00F432C0"/>
    <w:rsid w:val="00F43874"/>
    <w:rsid w:val="00F43A8E"/>
    <w:rsid w:val="00F43B04"/>
    <w:rsid w:val="00F43D45"/>
    <w:rsid w:val="00F43FE9"/>
    <w:rsid w:val="00F4416D"/>
    <w:rsid w:val="00F44833"/>
    <w:rsid w:val="00F44C63"/>
    <w:rsid w:val="00F44CBC"/>
    <w:rsid w:val="00F45486"/>
    <w:rsid w:val="00F458F5"/>
    <w:rsid w:val="00F45B82"/>
    <w:rsid w:val="00F4627A"/>
    <w:rsid w:val="00F4627D"/>
    <w:rsid w:val="00F4628B"/>
    <w:rsid w:val="00F46694"/>
    <w:rsid w:val="00F467B0"/>
    <w:rsid w:val="00F4683A"/>
    <w:rsid w:val="00F46990"/>
    <w:rsid w:val="00F46A93"/>
    <w:rsid w:val="00F46E40"/>
    <w:rsid w:val="00F46F8B"/>
    <w:rsid w:val="00F47132"/>
    <w:rsid w:val="00F47365"/>
    <w:rsid w:val="00F47728"/>
    <w:rsid w:val="00F47AF4"/>
    <w:rsid w:val="00F47AFE"/>
    <w:rsid w:val="00F47C37"/>
    <w:rsid w:val="00F47CBA"/>
    <w:rsid w:val="00F47CC3"/>
    <w:rsid w:val="00F47CF5"/>
    <w:rsid w:val="00F50020"/>
    <w:rsid w:val="00F50671"/>
    <w:rsid w:val="00F50849"/>
    <w:rsid w:val="00F50E7F"/>
    <w:rsid w:val="00F50E91"/>
    <w:rsid w:val="00F50F85"/>
    <w:rsid w:val="00F513BA"/>
    <w:rsid w:val="00F51447"/>
    <w:rsid w:val="00F514EF"/>
    <w:rsid w:val="00F516F4"/>
    <w:rsid w:val="00F517FC"/>
    <w:rsid w:val="00F518D2"/>
    <w:rsid w:val="00F5234E"/>
    <w:rsid w:val="00F52756"/>
    <w:rsid w:val="00F528A1"/>
    <w:rsid w:val="00F52A47"/>
    <w:rsid w:val="00F52A4B"/>
    <w:rsid w:val="00F52A53"/>
    <w:rsid w:val="00F52C6C"/>
    <w:rsid w:val="00F52CC2"/>
    <w:rsid w:val="00F52E16"/>
    <w:rsid w:val="00F52FA8"/>
    <w:rsid w:val="00F532FD"/>
    <w:rsid w:val="00F538CD"/>
    <w:rsid w:val="00F53A76"/>
    <w:rsid w:val="00F53AD8"/>
    <w:rsid w:val="00F54192"/>
    <w:rsid w:val="00F542D8"/>
    <w:rsid w:val="00F5454D"/>
    <w:rsid w:val="00F545D2"/>
    <w:rsid w:val="00F547C3"/>
    <w:rsid w:val="00F548C8"/>
    <w:rsid w:val="00F54B2E"/>
    <w:rsid w:val="00F54B39"/>
    <w:rsid w:val="00F5532C"/>
    <w:rsid w:val="00F553D1"/>
    <w:rsid w:val="00F55847"/>
    <w:rsid w:val="00F558E3"/>
    <w:rsid w:val="00F55AC5"/>
    <w:rsid w:val="00F55DB8"/>
    <w:rsid w:val="00F561C4"/>
    <w:rsid w:val="00F562F8"/>
    <w:rsid w:val="00F564B4"/>
    <w:rsid w:val="00F56AEF"/>
    <w:rsid w:val="00F56C39"/>
    <w:rsid w:val="00F56D31"/>
    <w:rsid w:val="00F57183"/>
    <w:rsid w:val="00F57347"/>
    <w:rsid w:val="00F5765A"/>
    <w:rsid w:val="00F57AD4"/>
    <w:rsid w:val="00F57ADD"/>
    <w:rsid w:val="00F57C72"/>
    <w:rsid w:val="00F57E51"/>
    <w:rsid w:val="00F57FC9"/>
    <w:rsid w:val="00F600ED"/>
    <w:rsid w:val="00F6021A"/>
    <w:rsid w:val="00F6021F"/>
    <w:rsid w:val="00F602B0"/>
    <w:rsid w:val="00F6038B"/>
    <w:rsid w:val="00F60577"/>
    <w:rsid w:val="00F605C8"/>
    <w:rsid w:val="00F60845"/>
    <w:rsid w:val="00F60BCE"/>
    <w:rsid w:val="00F60E0C"/>
    <w:rsid w:val="00F61158"/>
    <w:rsid w:val="00F6144A"/>
    <w:rsid w:val="00F614D1"/>
    <w:rsid w:val="00F61564"/>
    <w:rsid w:val="00F616B3"/>
    <w:rsid w:val="00F618D5"/>
    <w:rsid w:val="00F61A5D"/>
    <w:rsid w:val="00F61B62"/>
    <w:rsid w:val="00F61D3D"/>
    <w:rsid w:val="00F61FDE"/>
    <w:rsid w:val="00F61FFB"/>
    <w:rsid w:val="00F62143"/>
    <w:rsid w:val="00F62338"/>
    <w:rsid w:val="00F62377"/>
    <w:rsid w:val="00F62862"/>
    <w:rsid w:val="00F62FE5"/>
    <w:rsid w:val="00F63005"/>
    <w:rsid w:val="00F63289"/>
    <w:rsid w:val="00F639FA"/>
    <w:rsid w:val="00F63A49"/>
    <w:rsid w:val="00F63B61"/>
    <w:rsid w:val="00F63BCB"/>
    <w:rsid w:val="00F63CC3"/>
    <w:rsid w:val="00F63CD2"/>
    <w:rsid w:val="00F63F71"/>
    <w:rsid w:val="00F64293"/>
    <w:rsid w:val="00F642C0"/>
    <w:rsid w:val="00F6433C"/>
    <w:rsid w:val="00F645BC"/>
    <w:rsid w:val="00F648A2"/>
    <w:rsid w:val="00F64928"/>
    <w:rsid w:val="00F64966"/>
    <w:rsid w:val="00F64B8A"/>
    <w:rsid w:val="00F64B8E"/>
    <w:rsid w:val="00F64C30"/>
    <w:rsid w:val="00F64EDE"/>
    <w:rsid w:val="00F64F06"/>
    <w:rsid w:val="00F64F5B"/>
    <w:rsid w:val="00F64FA4"/>
    <w:rsid w:val="00F651BE"/>
    <w:rsid w:val="00F651C1"/>
    <w:rsid w:val="00F65961"/>
    <w:rsid w:val="00F65CE8"/>
    <w:rsid w:val="00F65E59"/>
    <w:rsid w:val="00F65E8A"/>
    <w:rsid w:val="00F65E91"/>
    <w:rsid w:val="00F660B8"/>
    <w:rsid w:val="00F6617D"/>
    <w:rsid w:val="00F66485"/>
    <w:rsid w:val="00F66709"/>
    <w:rsid w:val="00F66797"/>
    <w:rsid w:val="00F668FA"/>
    <w:rsid w:val="00F669E3"/>
    <w:rsid w:val="00F66AF7"/>
    <w:rsid w:val="00F672EB"/>
    <w:rsid w:val="00F67493"/>
    <w:rsid w:val="00F6753C"/>
    <w:rsid w:val="00F676B8"/>
    <w:rsid w:val="00F67906"/>
    <w:rsid w:val="00F679D0"/>
    <w:rsid w:val="00F67A24"/>
    <w:rsid w:val="00F67A85"/>
    <w:rsid w:val="00F67A8D"/>
    <w:rsid w:val="00F67D0D"/>
    <w:rsid w:val="00F67D54"/>
    <w:rsid w:val="00F70298"/>
    <w:rsid w:val="00F7063E"/>
    <w:rsid w:val="00F70747"/>
    <w:rsid w:val="00F709AB"/>
    <w:rsid w:val="00F70DB6"/>
    <w:rsid w:val="00F71026"/>
    <w:rsid w:val="00F71042"/>
    <w:rsid w:val="00F710A0"/>
    <w:rsid w:val="00F710D9"/>
    <w:rsid w:val="00F71321"/>
    <w:rsid w:val="00F71546"/>
    <w:rsid w:val="00F71656"/>
    <w:rsid w:val="00F71893"/>
    <w:rsid w:val="00F71976"/>
    <w:rsid w:val="00F71DC2"/>
    <w:rsid w:val="00F71F79"/>
    <w:rsid w:val="00F720EE"/>
    <w:rsid w:val="00F721A1"/>
    <w:rsid w:val="00F724E3"/>
    <w:rsid w:val="00F725A1"/>
    <w:rsid w:val="00F727AA"/>
    <w:rsid w:val="00F72865"/>
    <w:rsid w:val="00F729F2"/>
    <w:rsid w:val="00F72C94"/>
    <w:rsid w:val="00F72DB1"/>
    <w:rsid w:val="00F731BE"/>
    <w:rsid w:val="00F73607"/>
    <w:rsid w:val="00F73F43"/>
    <w:rsid w:val="00F74344"/>
    <w:rsid w:val="00F7464A"/>
    <w:rsid w:val="00F74664"/>
    <w:rsid w:val="00F74791"/>
    <w:rsid w:val="00F747FD"/>
    <w:rsid w:val="00F749BA"/>
    <w:rsid w:val="00F74A7A"/>
    <w:rsid w:val="00F74B3E"/>
    <w:rsid w:val="00F74CFE"/>
    <w:rsid w:val="00F75273"/>
    <w:rsid w:val="00F757F9"/>
    <w:rsid w:val="00F75911"/>
    <w:rsid w:val="00F7596A"/>
    <w:rsid w:val="00F75C0B"/>
    <w:rsid w:val="00F75D8C"/>
    <w:rsid w:val="00F75E86"/>
    <w:rsid w:val="00F760C1"/>
    <w:rsid w:val="00F763DF"/>
    <w:rsid w:val="00F77028"/>
    <w:rsid w:val="00F7756B"/>
    <w:rsid w:val="00F7792A"/>
    <w:rsid w:val="00F77AD4"/>
    <w:rsid w:val="00F77C47"/>
    <w:rsid w:val="00F77CFA"/>
    <w:rsid w:val="00F77FDD"/>
    <w:rsid w:val="00F801C2"/>
    <w:rsid w:val="00F802D3"/>
    <w:rsid w:val="00F80336"/>
    <w:rsid w:val="00F8055A"/>
    <w:rsid w:val="00F80A32"/>
    <w:rsid w:val="00F80D8F"/>
    <w:rsid w:val="00F8116A"/>
    <w:rsid w:val="00F81311"/>
    <w:rsid w:val="00F81625"/>
    <w:rsid w:val="00F81A23"/>
    <w:rsid w:val="00F81A54"/>
    <w:rsid w:val="00F81E0E"/>
    <w:rsid w:val="00F81F25"/>
    <w:rsid w:val="00F81FE0"/>
    <w:rsid w:val="00F820A3"/>
    <w:rsid w:val="00F820CA"/>
    <w:rsid w:val="00F821B7"/>
    <w:rsid w:val="00F821C0"/>
    <w:rsid w:val="00F82272"/>
    <w:rsid w:val="00F82368"/>
    <w:rsid w:val="00F825FF"/>
    <w:rsid w:val="00F82760"/>
    <w:rsid w:val="00F82878"/>
    <w:rsid w:val="00F82A7D"/>
    <w:rsid w:val="00F82D8E"/>
    <w:rsid w:val="00F8317F"/>
    <w:rsid w:val="00F83301"/>
    <w:rsid w:val="00F83549"/>
    <w:rsid w:val="00F837DD"/>
    <w:rsid w:val="00F83A13"/>
    <w:rsid w:val="00F840FD"/>
    <w:rsid w:val="00F8434F"/>
    <w:rsid w:val="00F84489"/>
    <w:rsid w:val="00F8451F"/>
    <w:rsid w:val="00F849D7"/>
    <w:rsid w:val="00F84A2F"/>
    <w:rsid w:val="00F84BAB"/>
    <w:rsid w:val="00F84D93"/>
    <w:rsid w:val="00F84F7D"/>
    <w:rsid w:val="00F850EB"/>
    <w:rsid w:val="00F855CB"/>
    <w:rsid w:val="00F8573C"/>
    <w:rsid w:val="00F85744"/>
    <w:rsid w:val="00F85C3F"/>
    <w:rsid w:val="00F85DA1"/>
    <w:rsid w:val="00F85E98"/>
    <w:rsid w:val="00F86165"/>
    <w:rsid w:val="00F862CA"/>
    <w:rsid w:val="00F8631E"/>
    <w:rsid w:val="00F863EB"/>
    <w:rsid w:val="00F868B3"/>
    <w:rsid w:val="00F86AEA"/>
    <w:rsid w:val="00F86B20"/>
    <w:rsid w:val="00F86B6B"/>
    <w:rsid w:val="00F86C43"/>
    <w:rsid w:val="00F8718E"/>
    <w:rsid w:val="00F87201"/>
    <w:rsid w:val="00F87262"/>
    <w:rsid w:val="00F87317"/>
    <w:rsid w:val="00F876DA"/>
    <w:rsid w:val="00F879C6"/>
    <w:rsid w:val="00F87ABD"/>
    <w:rsid w:val="00F87C92"/>
    <w:rsid w:val="00F87D07"/>
    <w:rsid w:val="00F87D16"/>
    <w:rsid w:val="00F901C2"/>
    <w:rsid w:val="00F902D2"/>
    <w:rsid w:val="00F902FD"/>
    <w:rsid w:val="00F90391"/>
    <w:rsid w:val="00F9046C"/>
    <w:rsid w:val="00F904CF"/>
    <w:rsid w:val="00F90720"/>
    <w:rsid w:val="00F90BE4"/>
    <w:rsid w:val="00F90C86"/>
    <w:rsid w:val="00F90F6C"/>
    <w:rsid w:val="00F90FD6"/>
    <w:rsid w:val="00F910E4"/>
    <w:rsid w:val="00F91374"/>
    <w:rsid w:val="00F915AB"/>
    <w:rsid w:val="00F9174D"/>
    <w:rsid w:val="00F91906"/>
    <w:rsid w:val="00F91932"/>
    <w:rsid w:val="00F91CA2"/>
    <w:rsid w:val="00F91DAC"/>
    <w:rsid w:val="00F92174"/>
    <w:rsid w:val="00F9217F"/>
    <w:rsid w:val="00F923DB"/>
    <w:rsid w:val="00F92725"/>
    <w:rsid w:val="00F92A1A"/>
    <w:rsid w:val="00F92A9F"/>
    <w:rsid w:val="00F92E23"/>
    <w:rsid w:val="00F92FEF"/>
    <w:rsid w:val="00F939E7"/>
    <w:rsid w:val="00F93A3D"/>
    <w:rsid w:val="00F93A5F"/>
    <w:rsid w:val="00F93CFF"/>
    <w:rsid w:val="00F94003"/>
    <w:rsid w:val="00F941EC"/>
    <w:rsid w:val="00F9458D"/>
    <w:rsid w:val="00F945E2"/>
    <w:rsid w:val="00F94737"/>
    <w:rsid w:val="00F94845"/>
    <w:rsid w:val="00F94926"/>
    <w:rsid w:val="00F94928"/>
    <w:rsid w:val="00F9495D"/>
    <w:rsid w:val="00F94D8B"/>
    <w:rsid w:val="00F95013"/>
    <w:rsid w:val="00F950B4"/>
    <w:rsid w:val="00F951BD"/>
    <w:rsid w:val="00F9547F"/>
    <w:rsid w:val="00F9548D"/>
    <w:rsid w:val="00F9580F"/>
    <w:rsid w:val="00F9590D"/>
    <w:rsid w:val="00F95DA7"/>
    <w:rsid w:val="00F95F61"/>
    <w:rsid w:val="00F9632D"/>
    <w:rsid w:val="00F9644F"/>
    <w:rsid w:val="00F96479"/>
    <w:rsid w:val="00F965D9"/>
    <w:rsid w:val="00F96BEC"/>
    <w:rsid w:val="00F96C26"/>
    <w:rsid w:val="00F96C7A"/>
    <w:rsid w:val="00F96E7C"/>
    <w:rsid w:val="00F96FA8"/>
    <w:rsid w:val="00F96FBA"/>
    <w:rsid w:val="00F972A0"/>
    <w:rsid w:val="00F975B5"/>
    <w:rsid w:val="00F97666"/>
    <w:rsid w:val="00F97C9B"/>
    <w:rsid w:val="00F97E09"/>
    <w:rsid w:val="00F97F06"/>
    <w:rsid w:val="00FA0072"/>
    <w:rsid w:val="00FA0300"/>
    <w:rsid w:val="00FA0509"/>
    <w:rsid w:val="00FA0998"/>
    <w:rsid w:val="00FA0E7C"/>
    <w:rsid w:val="00FA0F96"/>
    <w:rsid w:val="00FA1221"/>
    <w:rsid w:val="00FA130C"/>
    <w:rsid w:val="00FA13F7"/>
    <w:rsid w:val="00FA16FE"/>
    <w:rsid w:val="00FA17D6"/>
    <w:rsid w:val="00FA17D7"/>
    <w:rsid w:val="00FA1B1E"/>
    <w:rsid w:val="00FA1CBF"/>
    <w:rsid w:val="00FA1CE3"/>
    <w:rsid w:val="00FA1D7C"/>
    <w:rsid w:val="00FA1D8F"/>
    <w:rsid w:val="00FA1EB0"/>
    <w:rsid w:val="00FA2002"/>
    <w:rsid w:val="00FA207A"/>
    <w:rsid w:val="00FA20E0"/>
    <w:rsid w:val="00FA2526"/>
    <w:rsid w:val="00FA2AB0"/>
    <w:rsid w:val="00FA2B6A"/>
    <w:rsid w:val="00FA2C52"/>
    <w:rsid w:val="00FA304E"/>
    <w:rsid w:val="00FA31A9"/>
    <w:rsid w:val="00FA33A2"/>
    <w:rsid w:val="00FA34B0"/>
    <w:rsid w:val="00FA35ED"/>
    <w:rsid w:val="00FA36F5"/>
    <w:rsid w:val="00FA37F0"/>
    <w:rsid w:val="00FA3871"/>
    <w:rsid w:val="00FA3912"/>
    <w:rsid w:val="00FA3C84"/>
    <w:rsid w:val="00FA3E43"/>
    <w:rsid w:val="00FA4131"/>
    <w:rsid w:val="00FA4813"/>
    <w:rsid w:val="00FA49EE"/>
    <w:rsid w:val="00FA4C64"/>
    <w:rsid w:val="00FA4E28"/>
    <w:rsid w:val="00FA4EDE"/>
    <w:rsid w:val="00FA50E8"/>
    <w:rsid w:val="00FA526F"/>
    <w:rsid w:val="00FA53C1"/>
    <w:rsid w:val="00FA5527"/>
    <w:rsid w:val="00FA558C"/>
    <w:rsid w:val="00FA5710"/>
    <w:rsid w:val="00FA5871"/>
    <w:rsid w:val="00FA589E"/>
    <w:rsid w:val="00FA5909"/>
    <w:rsid w:val="00FA5A96"/>
    <w:rsid w:val="00FA5D6D"/>
    <w:rsid w:val="00FA5F9F"/>
    <w:rsid w:val="00FA6225"/>
    <w:rsid w:val="00FA6376"/>
    <w:rsid w:val="00FA656D"/>
    <w:rsid w:val="00FA65C9"/>
    <w:rsid w:val="00FA6686"/>
    <w:rsid w:val="00FA66DB"/>
    <w:rsid w:val="00FA6A8C"/>
    <w:rsid w:val="00FA6EC7"/>
    <w:rsid w:val="00FA7081"/>
    <w:rsid w:val="00FA78DB"/>
    <w:rsid w:val="00FA7936"/>
    <w:rsid w:val="00FA7A20"/>
    <w:rsid w:val="00FA7AA6"/>
    <w:rsid w:val="00FA7B58"/>
    <w:rsid w:val="00FA7C04"/>
    <w:rsid w:val="00FB0443"/>
    <w:rsid w:val="00FB0540"/>
    <w:rsid w:val="00FB0624"/>
    <w:rsid w:val="00FB085D"/>
    <w:rsid w:val="00FB15D5"/>
    <w:rsid w:val="00FB165E"/>
    <w:rsid w:val="00FB18E8"/>
    <w:rsid w:val="00FB19D8"/>
    <w:rsid w:val="00FB1A75"/>
    <w:rsid w:val="00FB1F61"/>
    <w:rsid w:val="00FB22E5"/>
    <w:rsid w:val="00FB2663"/>
    <w:rsid w:val="00FB2718"/>
    <w:rsid w:val="00FB2864"/>
    <w:rsid w:val="00FB2B88"/>
    <w:rsid w:val="00FB2E65"/>
    <w:rsid w:val="00FB2EFB"/>
    <w:rsid w:val="00FB2F94"/>
    <w:rsid w:val="00FB3118"/>
    <w:rsid w:val="00FB313A"/>
    <w:rsid w:val="00FB365F"/>
    <w:rsid w:val="00FB3B8C"/>
    <w:rsid w:val="00FB3CD6"/>
    <w:rsid w:val="00FB3F35"/>
    <w:rsid w:val="00FB3F57"/>
    <w:rsid w:val="00FB4065"/>
    <w:rsid w:val="00FB4760"/>
    <w:rsid w:val="00FB47B5"/>
    <w:rsid w:val="00FB5201"/>
    <w:rsid w:val="00FB521A"/>
    <w:rsid w:val="00FB52FD"/>
    <w:rsid w:val="00FB53B7"/>
    <w:rsid w:val="00FB57A7"/>
    <w:rsid w:val="00FB5A6F"/>
    <w:rsid w:val="00FB5C7F"/>
    <w:rsid w:val="00FB5FDA"/>
    <w:rsid w:val="00FB6415"/>
    <w:rsid w:val="00FB67CA"/>
    <w:rsid w:val="00FB6A77"/>
    <w:rsid w:val="00FB6B95"/>
    <w:rsid w:val="00FB6FA2"/>
    <w:rsid w:val="00FB7284"/>
    <w:rsid w:val="00FB72CB"/>
    <w:rsid w:val="00FB72DE"/>
    <w:rsid w:val="00FB7760"/>
    <w:rsid w:val="00FB7767"/>
    <w:rsid w:val="00FB77BB"/>
    <w:rsid w:val="00FB7C38"/>
    <w:rsid w:val="00FB7F84"/>
    <w:rsid w:val="00FC0038"/>
    <w:rsid w:val="00FC01D0"/>
    <w:rsid w:val="00FC033F"/>
    <w:rsid w:val="00FC06FE"/>
    <w:rsid w:val="00FC091F"/>
    <w:rsid w:val="00FC0AA0"/>
    <w:rsid w:val="00FC0AB4"/>
    <w:rsid w:val="00FC0B11"/>
    <w:rsid w:val="00FC0B9B"/>
    <w:rsid w:val="00FC0E12"/>
    <w:rsid w:val="00FC102B"/>
    <w:rsid w:val="00FC1190"/>
    <w:rsid w:val="00FC1859"/>
    <w:rsid w:val="00FC19FB"/>
    <w:rsid w:val="00FC1AB5"/>
    <w:rsid w:val="00FC20A2"/>
    <w:rsid w:val="00FC22FE"/>
    <w:rsid w:val="00FC23FA"/>
    <w:rsid w:val="00FC2539"/>
    <w:rsid w:val="00FC2742"/>
    <w:rsid w:val="00FC277A"/>
    <w:rsid w:val="00FC2F66"/>
    <w:rsid w:val="00FC2FBB"/>
    <w:rsid w:val="00FC3680"/>
    <w:rsid w:val="00FC37F0"/>
    <w:rsid w:val="00FC39C7"/>
    <w:rsid w:val="00FC3BBC"/>
    <w:rsid w:val="00FC3EAB"/>
    <w:rsid w:val="00FC3EEB"/>
    <w:rsid w:val="00FC4278"/>
    <w:rsid w:val="00FC4292"/>
    <w:rsid w:val="00FC4423"/>
    <w:rsid w:val="00FC47CD"/>
    <w:rsid w:val="00FC47D1"/>
    <w:rsid w:val="00FC4CA4"/>
    <w:rsid w:val="00FC4ED1"/>
    <w:rsid w:val="00FC5200"/>
    <w:rsid w:val="00FC545C"/>
    <w:rsid w:val="00FC553E"/>
    <w:rsid w:val="00FC58B2"/>
    <w:rsid w:val="00FC5DC4"/>
    <w:rsid w:val="00FC5DEB"/>
    <w:rsid w:val="00FC5EB5"/>
    <w:rsid w:val="00FC65A0"/>
    <w:rsid w:val="00FC6B41"/>
    <w:rsid w:val="00FC6C2B"/>
    <w:rsid w:val="00FC6D8C"/>
    <w:rsid w:val="00FC6DB0"/>
    <w:rsid w:val="00FC6EBB"/>
    <w:rsid w:val="00FC711D"/>
    <w:rsid w:val="00FC7238"/>
    <w:rsid w:val="00FC78A2"/>
    <w:rsid w:val="00FC791E"/>
    <w:rsid w:val="00FC7EF6"/>
    <w:rsid w:val="00FC7F93"/>
    <w:rsid w:val="00FD02DD"/>
    <w:rsid w:val="00FD0472"/>
    <w:rsid w:val="00FD0497"/>
    <w:rsid w:val="00FD06C1"/>
    <w:rsid w:val="00FD07BC"/>
    <w:rsid w:val="00FD10D2"/>
    <w:rsid w:val="00FD116E"/>
    <w:rsid w:val="00FD1283"/>
    <w:rsid w:val="00FD12B0"/>
    <w:rsid w:val="00FD1407"/>
    <w:rsid w:val="00FD1643"/>
    <w:rsid w:val="00FD16E9"/>
    <w:rsid w:val="00FD17C7"/>
    <w:rsid w:val="00FD17DF"/>
    <w:rsid w:val="00FD2034"/>
    <w:rsid w:val="00FD205C"/>
    <w:rsid w:val="00FD235B"/>
    <w:rsid w:val="00FD24F2"/>
    <w:rsid w:val="00FD250E"/>
    <w:rsid w:val="00FD2804"/>
    <w:rsid w:val="00FD282A"/>
    <w:rsid w:val="00FD29A0"/>
    <w:rsid w:val="00FD2A71"/>
    <w:rsid w:val="00FD2BDC"/>
    <w:rsid w:val="00FD2C8B"/>
    <w:rsid w:val="00FD3124"/>
    <w:rsid w:val="00FD35D0"/>
    <w:rsid w:val="00FD3677"/>
    <w:rsid w:val="00FD36CF"/>
    <w:rsid w:val="00FD3905"/>
    <w:rsid w:val="00FD3AE8"/>
    <w:rsid w:val="00FD4005"/>
    <w:rsid w:val="00FD4272"/>
    <w:rsid w:val="00FD4342"/>
    <w:rsid w:val="00FD45BB"/>
    <w:rsid w:val="00FD4914"/>
    <w:rsid w:val="00FD4C64"/>
    <w:rsid w:val="00FD4CC0"/>
    <w:rsid w:val="00FD4FEB"/>
    <w:rsid w:val="00FD526F"/>
    <w:rsid w:val="00FD58E6"/>
    <w:rsid w:val="00FD5999"/>
    <w:rsid w:val="00FD5EAA"/>
    <w:rsid w:val="00FD6318"/>
    <w:rsid w:val="00FD64C5"/>
    <w:rsid w:val="00FD6A3D"/>
    <w:rsid w:val="00FD6F9D"/>
    <w:rsid w:val="00FD72D9"/>
    <w:rsid w:val="00FD73AE"/>
    <w:rsid w:val="00FD7AA4"/>
    <w:rsid w:val="00FD7D6B"/>
    <w:rsid w:val="00FE00D4"/>
    <w:rsid w:val="00FE00DC"/>
    <w:rsid w:val="00FE02D9"/>
    <w:rsid w:val="00FE03A2"/>
    <w:rsid w:val="00FE03B5"/>
    <w:rsid w:val="00FE0477"/>
    <w:rsid w:val="00FE0657"/>
    <w:rsid w:val="00FE0C27"/>
    <w:rsid w:val="00FE11B2"/>
    <w:rsid w:val="00FE11CF"/>
    <w:rsid w:val="00FE11F7"/>
    <w:rsid w:val="00FE15F5"/>
    <w:rsid w:val="00FE16E6"/>
    <w:rsid w:val="00FE1719"/>
    <w:rsid w:val="00FE1728"/>
    <w:rsid w:val="00FE21E4"/>
    <w:rsid w:val="00FE22FE"/>
    <w:rsid w:val="00FE249E"/>
    <w:rsid w:val="00FE267E"/>
    <w:rsid w:val="00FE2B7B"/>
    <w:rsid w:val="00FE2BA5"/>
    <w:rsid w:val="00FE2BAC"/>
    <w:rsid w:val="00FE2C9A"/>
    <w:rsid w:val="00FE2D04"/>
    <w:rsid w:val="00FE3100"/>
    <w:rsid w:val="00FE329F"/>
    <w:rsid w:val="00FE3768"/>
    <w:rsid w:val="00FE3C2B"/>
    <w:rsid w:val="00FE3CC8"/>
    <w:rsid w:val="00FE3D0C"/>
    <w:rsid w:val="00FE3D47"/>
    <w:rsid w:val="00FE3F67"/>
    <w:rsid w:val="00FE42C4"/>
    <w:rsid w:val="00FE477E"/>
    <w:rsid w:val="00FE47B0"/>
    <w:rsid w:val="00FE4942"/>
    <w:rsid w:val="00FE504D"/>
    <w:rsid w:val="00FE5172"/>
    <w:rsid w:val="00FE5236"/>
    <w:rsid w:val="00FE5409"/>
    <w:rsid w:val="00FE586C"/>
    <w:rsid w:val="00FE5933"/>
    <w:rsid w:val="00FE5977"/>
    <w:rsid w:val="00FE5CB2"/>
    <w:rsid w:val="00FE5EF6"/>
    <w:rsid w:val="00FE64A7"/>
    <w:rsid w:val="00FE65DB"/>
    <w:rsid w:val="00FE6B91"/>
    <w:rsid w:val="00FE6DEC"/>
    <w:rsid w:val="00FE74E2"/>
    <w:rsid w:val="00FE74FC"/>
    <w:rsid w:val="00FE760B"/>
    <w:rsid w:val="00FE761D"/>
    <w:rsid w:val="00FE76FA"/>
    <w:rsid w:val="00FE7700"/>
    <w:rsid w:val="00FE7A09"/>
    <w:rsid w:val="00FE7AE9"/>
    <w:rsid w:val="00FE7FE6"/>
    <w:rsid w:val="00FF01C5"/>
    <w:rsid w:val="00FF0224"/>
    <w:rsid w:val="00FF0289"/>
    <w:rsid w:val="00FF02D6"/>
    <w:rsid w:val="00FF0377"/>
    <w:rsid w:val="00FF06C6"/>
    <w:rsid w:val="00FF0895"/>
    <w:rsid w:val="00FF0BBB"/>
    <w:rsid w:val="00FF0C6A"/>
    <w:rsid w:val="00FF1455"/>
    <w:rsid w:val="00FF15FC"/>
    <w:rsid w:val="00FF1716"/>
    <w:rsid w:val="00FF1920"/>
    <w:rsid w:val="00FF1ACF"/>
    <w:rsid w:val="00FF1B62"/>
    <w:rsid w:val="00FF1E26"/>
    <w:rsid w:val="00FF1E9D"/>
    <w:rsid w:val="00FF202C"/>
    <w:rsid w:val="00FF2636"/>
    <w:rsid w:val="00FF2969"/>
    <w:rsid w:val="00FF2A88"/>
    <w:rsid w:val="00FF3446"/>
    <w:rsid w:val="00FF35AB"/>
    <w:rsid w:val="00FF37C5"/>
    <w:rsid w:val="00FF3A12"/>
    <w:rsid w:val="00FF3A5A"/>
    <w:rsid w:val="00FF3CFC"/>
    <w:rsid w:val="00FF3EA7"/>
    <w:rsid w:val="00FF41FC"/>
    <w:rsid w:val="00FF43AF"/>
    <w:rsid w:val="00FF48E0"/>
    <w:rsid w:val="00FF4CD1"/>
    <w:rsid w:val="00FF5026"/>
    <w:rsid w:val="00FF5143"/>
    <w:rsid w:val="00FF5173"/>
    <w:rsid w:val="00FF51D0"/>
    <w:rsid w:val="00FF52CC"/>
    <w:rsid w:val="00FF52E3"/>
    <w:rsid w:val="00FF5BE2"/>
    <w:rsid w:val="00FF5D1A"/>
    <w:rsid w:val="00FF5D41"/>
    <w:rsid w:val="00FF609A"/>
    <w:rsid w:val="00FF625E"/>
    <w:rsid w:val="00FF6A5A"/>
    <w:rsid w:val="00FF6CF6"/>
    <w:rsid w:val="00FF6F08"/>
    <w:rsid w:val="00FF7090"/>
    <w:rsid w:val="00FF70CF"/>
    <w:rsid w:val="00FF72A3"/>
    <w:rsid w:val="00FF72C9"/>
    <w:rsid w:val="00FF74BE"/>
    <w:rsid w:val="00FF78BB"/>
    <w:rsid w:val="00FF78DB"/>
    <w:rsid w:val="00FF7F1C"/>
    <w:rsid w:val="06CF9961"/>
    <w:rsid w:val="0A31C043"/>
    <w:rsid w:val="2C0B6EFA"/>
    <w:rsid w:val="66436EF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550C66"/>
  <w14:defaultImageDpi w14:val="32767"/>
  <w15:docId w15:val="{CCA843E1-7B41-4B8F-B834-B04C393D9F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A32EC"/>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A32EC"/>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A32EC"/>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A32EC"/>
    <w:pPr>
      <w:numPr>
        <w:ilvl w:val="2"/>
      </w:numPr>
      <w:spacing w:before="120"/>
      <w:outlineLvl w:val="2"/>
    </w:pPr>
    <w:rPr>
      <w:sz w:val="28"/>
    </w:rPr>
  </w:style>
  <w:style w:type="paragraph" w:styleId="Heading4">
    <w:name w:val="heading 4"/>
    <w:aliases w:val="h4"/>
    <w:basedOn w:val="Heading3"/>
    <w:next w:val="Normal"/>
    <w:link w:val="Heading4Char"/>
    <w:qFormat/>
    <w:rsid w:val="00AA32EC"/>
    <w:pPr>
      <w:numPr>
        <w:ilvl w:val="3"/>
      </w:numPr>
      <w:outlineLvl w:val="3"/>
    </w:pPr>
    <w:rPr>
      <w:sz w:val="24"/>
    </w:rPr>
  </w:style>
  <w:style w:type="paragraph" w:styleId="Heading5">
    <w:name w:val="heading 5"/>
    <w:basedOn w:val="Heading4"/>
    <w:next w:val="Normal"/>
    <w:link w:val="Heading5Char"/>
    <w:qFormat/>
    <w:rsid w:val="00AA32EC"/>
    <w:pPr>
      <w:numPr>
        <w:ilvl w:val="4"/>
      </w:numPr>
      <w:outlineLvl w:val="4"/>
    </w:pPr>
    <w:rPr>
      <w:sz w:val="22"/>
    </w:rPr>
  </w:style>
  <w:style w:type="paragraph" w:styleId="Heading6">
    <w:name w:val="heading 6"/>
    <w:basedOn w:val="H6"/>
    <w:next w:val="Normal"/>
    <w:qFormat/>
    <w:rsid w:val="00AA32EC"/>
    <w:pPr>
      <w:numPr>
        <w:ilvl w:val="5"/>
      </w:numPr>
      <w:outlineLvl w:val="5"/>
    </w:pPr>
  </w:style>
  <w:style w:type="paragraph" w:styleId="Heading7">
    <w:name w:val="heading 7"/>
    <w:basedOn w:val="H6"/>
    <w:next w:val="Normal"/>
    <w:qFormat/>
    <w:rsid w:val="00AA32EC"/>
    <w:pPr>
      <w:numPr>
        <w:ilvl w:val="6"/>
      </w:numPr>
      <w:outlineLvl w:val="6"/>
    </w:pPr>
  </w:style>
  <w:style w:type="paragraph" w:styleId="Heading8">
    <w:name w:val="heading 8"/>
    <w:basedOn w:val="Heading1"/>
    <w:next w:val="Normal"/>
    <w:qFormat/>
    <w:rsid w:val="00AA32EC"/>
    <w:pPr>
      <w:numPr>
        <w:ilvl w:val="7"/>
      </w:numPr>
      <w:outlineLvl w:val="7"/>
    </w:pPr>
  </w:style>
  <w:style w:type="paragraph" w:styleId="Heading9">
    <w:name w:val="heading 9"/>
    <w:basedOn w:val="Heading8"/>
    <w:next w:val="Normal"/>
    <w:qFormat/>
    <w:rsid w:val="00AA32EC"/>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A32EC"/>
    <w:pPr>
      <w:spacing w:before="180"/>
      <w:ind w:left="2693" w:hanging="2693"/>
    </w:pPr>
    <w:rPr>
      <w:b/>
    </w:rPr>
  </w:style>
  <w:style w:type="paragraph" w:styleId="TOC1">
    <w:name w:val="toc 1"/>
    <w:semiHidden/>
    <w:rsid w:val="00AA32E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A32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A32EC"/>
    <w:pPr>
      <w:ind w:left="1701" w:hanging="1701"/>
    </w:pPr>
  </w:style>
  <w:style w:type="paragraph" w:styleId="TOC4">
    <w:name w:val="toc 4"/>
    <w:basedOn w:val="TOC3"/>
    <w:semiHidden/>
    <w:rsid w:val="00AA32EC"/>
    <w:pPr>
      <w:ind w:left="1418" w:hanging="1418"/>
    </w:pPr>
  </w:style>
  <w:style w:type="paragraph" w:styleId="TOC3">
    <w:name w:val="toc 3"/>
    <w:basedOn w:val="TOC2"/>
    <w:semiHidden/>
    <w:rsid w:val="00AA32EC"/>
    <w:pPr>
      <w:ind w:left="1134" w:hanging="1134"/>
    </w:pPr>
  </w:style>
  <w:style w:type="paragraph" w:styleId="TOC2">
    <w:name w:val="toc 2"/>
    <w:basedOn w:val="TOC1"/>
    <w:semiHidden/>
    <w:rsid w:val="00AA32EC"/>
    <w:pPr>
      <w:keepNext w:val="0"/>
      <w:spacing w:before="0"/>
      <w:ind w:left="851" w:hanging="851"/>
    </w:pPr>
    <w:rPr>
      <w:sz w:val="20"/>
    </w:rPr>
  </w:style>
  <w:style w:type="paragraph" w:styleId="Index2">
    <w:name w:val="index 2"/>
    <w:basedOn w:val="Index1"/>
    <w:semiHidden/>
    <w:rsid w:val="00AA32EC"/>
    <w:pPr>
      <w:ind w:left="284"/>
    </w:pPr>
  </w:style>
  <w:style w:type="paragraph" w:styleId="Index1">
    <w:name w:val="index 1"/>
    <w:basedOn w:val="Normal"/>
    <w:semiHidden/>
    <w:rsid w:val="00AA32EC"/>
    <w:pPr>
      <w:keepLines/>
      <w:spacing w:after="0"/>
    </w:pPr>
  </w:style>
  <w:style w:type="paragraph" w:customStyle="1" w:styleId="ZH">
    <w:name w:val="ZH"/>
    <w:rsid w:val="00AA32E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A32EC"/>
    <w:pPr>
      <w:outlineLvl w:val="9"/>
    </w:pPr>
  </w:style>
  <w:style w:type="paragraph" w:styleId="ListNumber2">
    <w:name w:val="List Number 2"/>
    <w:basedOn w:val="ListNumber"/>
    <w:rsid w:val="00AA32EC"/>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A32EC"/>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A32EC"/>
    <w:rPr>
      <w:b/>
      <w:position w:val="6"/>
      <w:sz w:val="16"/>
    </w:rPr>
  </w:style>
  <w:style w:type="paragraph" w:styleId="FootnoteText">
    <w:name w:val="footnote text"/>
    <w:basedOn w:val="Normal"/>
    <w:semiHidden/>
    <w:rsid w:val="00AA32EC"/>
    <w:pPr>
      <w:keepLines/>
      <w:spacing w:after="0"/>
      <w:ind w:left="454" w:hanging="454"/>
    </w:pPr>
    <w:rPr>
      <w:sz w:val="16"/>
    </w:rPr>
  </w:style>
  <w:style w:type="paragraph" w:customStyle="1" w:styleId="TAH">
    <w:name w:val="TAH"/>
    <w:basedOn w:val="TAC"/>
    <w:rsid w:val="00AA32EC"/>
    <w:rPr>
      <w:b/>
    </w:rPr>
  </w:style>
  <w:style w:type="paragraph" w:customStyle="1" w:styleId="TAC">
    <w:name w:val="TAC"/>
    <w:basedOn w:val="TAL"/>
    <w:link w:val="TACChar"/>
    <w:rsid w:val="00AA32EC"/>
    <w:pPr>
      <w:jc w:val="center"/>
    </w:pPr>
  </w:style>
  <w:style w:type="paragraph" w:customStyle="1" w:styleId="TF">
    <w:name w:val="TF"/>
    <w:basedOn w:val="TH"/>
    <w:rsid w:val="00AA32EC"/>
    <w:pPr>
      <w:keepNext w:val="0"/>
      <w:spacing w:before="0" w:after="240"/>
    </w:pPr>
  </w:style>
  <w:style w:type="paragraph" w:customStyle="1" w:styleId="NO">
    <w:name w:val="NO"/>
    <w:basedOn w:val="Normal"/>
    <w:rsid w:val="00AA32EC"/>
    <w:pPr>
      <w:keepLines/>
      <w:ind w:left="1135" w:hanging="851"/>
    </w:pPr>
  </w:style>
  <w:style w:type="paragraph" w:styleId="TOC9">
    <w:name w:val="toc 9"/>
    <w:basedOn w:val="TOC8"/>
    <w:semiHidden/>
    <w:rsid w:val="00AA32EC"/>
    <w:pPr>
      <w:ind w:left="1418" w:hanging="1418"/>
    </w:pPr>
  </w:style>
  <w:style w:type="paragraph" w:customStyle="1" w:styleId="EX">
    <w:name w:val="EX"/>
    <w:basedOn w:val="Normal"/>
    <w:rsid w:val="00AA32EC"/>
    <w:pPr>
      <w:keepLines/>
      <w:ind w:left="1702" w:hanging="1418"/>
    </w:pPr>
  </w:style>
  <w:style w:type="paragraph" w:customStyle="1" w:styleId="FP">
    <w:name w:val="FP"/>
    <w:basedOn w:val="Normal"/>
    <w:rsid w:val="00AA32EC"/>
    <w:pPr>
      <w:spacing w:after="0"/>
    </w:pPr>
  </w:style>
  <w:style w:type="paragraph" w:customStyle="1" w:styleId="LD">
    <w:name w:val="LD"/>
    <w:rsid w:val="00AA32E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A32EC"/>
    <w:pPr>
      <w:spacing w:after="0"/>
    </w:pPr>
  </w:style>
  <w:style w:type="paragraph" w:customStyle="1" w:styleId="EW">
    <w:name w:val="EW"/>
    <w:basedOn w:val="EX"/>
    <w:rsid w:val="00AA32EC"/>
    <w:pPr>
      <w:spacing w:after="0"/>
    </w:pPr>
  </w:style>
  <w:style w:type="paragraph" w:styleId="TOC6">
    <w:name w:val="toc 6"/>
    <w:basedOn w:val="TOC5"/>
    <w:next w:val="Normal"/>
    <w:semiHidden/>
    <w:rsid w:val="00AA32EC"/>
    <w:pPr>
      <w:ind w:left="1985" w:hanging="1985"/>
    </w:pPr>
  </w:style>
  <w:style w:type="paragraph" w:styleId="TOC7">
    <w:name w:val="toc 7"/>
    <w:basedOn w:val="TOC6"/>
    <w:next w:val="Normal"/>
    <w:semiHidden/>
    <w:rsid w:val="00AA32EC"/>
    <w:pPr>
      <w:ind w:left="2268" w:hanging="2268"/>
    </w:pPr>
  </w:style>
  <w:style w:type="paragraph" w:styleId="ListBullet2">
    <w:name w:val="List Bullet 2"/>
    <w:basedOn w:val="ListBullet"/>
    <w:rsid w:val="00AA32EC"/>
    <w:pPr>
      <w:ind w:left="851"/>
    </w:pPr>
  </w:style>
  <w:style w:type="paragraph" w:styleId="ListBullet3">
    <w:name w:val="List Bullet 3"/>
    <w:basedOn w:val="ListBullet2"/>
    <w:rsid w:val="00AA32EC"/>
    <w:pPr>
      <w:ind w:left="1135"/>
    </w:pPr>
  </w:style>
  <w:style w:type="paragraph" w:styleId="ListNumber">
    <w:name w:val="List Number"/>
    <w:basedOn w:val="List"/>
    <w:rsid w:val="00AA32EC"/>
  </w:style>
  <w:style w:type="paragraph" w:customStyle="1" w:styleId="EQ">
    <w:name w:val="EQ"/>
    <w:basedOn w:val="Normal"/>
    <w:next w:val="Normal"/>
    <w:rsid w:val="00AA32EC"/>
    <w:pPr>
      <w:keepLines/>
      <w:tabs>
        <w:tab w:val="center" w:pos="4536"/>
        <w:tab w:val="right" w:pos="9072"/>
      </w:tabs>
    </w:pPr>
    <w:rPr>
      <w:noProof/>
    </w:rPr>
  </w:style>
  <w:style w:type="paragraph" w:customStyle="1" w:styleId="TH">
    <w:name w:val="TH"/>
    <w:basedOn w:val="Normal"/>
    <w:link w:val="THChar"/>
    <w:rsid w:val="00AA32EC"/>
    <w:pPr>
      <w:keepNext/>
      <w:keepLines/>
      <w:spacing w:before="60"/>
      <w:jc w:val="center"/>
    </w:pPr>
    <w:rPr>
      <w:rFonts w:ascii="Arial" w:hAnsi="Arial"/>
      <w:b/>
    </w:rPr>
  </w:style>
  <w:style w:type="paragraph" w:customStyle="1" w:styleId="NF">
    <w:name w:val="NF"/>
    <w:basedOn w:val="NO"/>
    <w:rsid w:val="00AA32EC"/>
    <w:pPr>
      <w:keepNext/>
      <w:spacing w:after="0"/>
    </w:pPr>
    <w:rPr>
      <w:rFonts w:ascii="Arial" w:hAnsi="Arial"/>
      <w:sz w:val="18"/>
    </w:rPr>
  </w:style>
  <w:style w:type="paragraph" w:customStyle="1" w:styleId="PL">
    <w:name w:val="PL"/>
    <w:qFormat/>
    <w:rsid w:val="00AA32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A32EC"/>
    <w:pPr>
      <w:jc w:val="right"/>
    </w:pPr>
  </w:style>
  <w:style w:type="paragraph" w:customStyle="1" w:styleId="H6">
    <w:name w:val="H6"/>
    <w:basedOn w:val="Heading5"/>
    <w:next w:val="Normal"/>
    <w:rsid w:val="00AA32EC"/>
    <w:pPr>
      <w:ind w:left="1985" w:hanging="1985"/>
      <w:outlineLvl w:val="9"/>
    </w:pPr>
    <w:rPr>
      <w:sz w:val="20"/>
    </w:rPr>
  </w:style>
  <w:style w:type="paragraph" w:customStyle="1" w:styleId="TAN">
    <w:name w:val="TAN"/>
    <w:basedOn w:val="TAL"/>
    <w:rsid w:val="00AA32EC"/>
    <w:pPr>
      <w:ind w:left="851" w:hanging="851"/>
    </w:pPr>
  </w:style>
  <w:style w:type="paragraph" w:customStyle="1" w:styleId="TAL">
    <w:name w:val="TAL"/>
    <w:basedOn w:val="Normal"/>
    <w:rsid w:val="00AA32EC"/>
    <w:pPr>
      <w:keepNext/>
      <w:keepLines/>
      <w:spacing w:after="0"/>
    </w:pPr>
    <w:rPr>
      <w:rFonts w:ascii="Arial" w:hAnsi="Arial"/>
      <w:sz w:val="18"/>
    </w:rPr>
  </w:style>
  <w:style w:type="paragraph" w:customStyle="1" w:styleId="ZA">
    <w:name w:val="ZA"/>
    <w:rsid w:val="00AA32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A32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A32E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A32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A32EC"/>
    <w:pPr>
      <w:framePr w:wrap="notBeside" w:y="16161"/>
    </w:pPr>
  </w:style>
  <w:style w:type="character" w:customStyle="1" w:styleId="ZGSM">
    <w:name w:val="ZGSM"/>
    <w:rsid w:val="00AA32EC"/>
  </w:style>
  <w:style w:type="paragraph" w:styleId="List2">
    <w:name w:val="List 2"/>
    <w:basedOn w:val="List"/>
    <w:rsid w:val="00AA32EC"/>
    <w:pPr>
      <w:ind w:left="851"/>
    </w:pPr>
  </w:style>
  <w:style w:type="paragraph" w:customStyle="1" w:styleId="ZG">
    <w:name w:val="ZG"/>
    <w:rsid w:val="00AA32E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A32EC"/>
    <w:pPr>
      <w:ind w:left="1135"/>
    </w:pPr>
  </w:style>
  <w:style w:type="paragraph" w:styleId="List4">
    <w:name w:val="List 4"/>
    <w:basedOn w:val="List3"/>
    <w:rsid w:val="00AA32EC"/>
    <w:pPr>
      <w:ind w:left="1418"/>
    </w:pPr>
  </w:style>
  <w:style w:type="paragraph" w:styleId="List5">
    <w:name w:val="List 5"/>
    <w:basedOn w:val="List4"/>
    <w:rsid w:val="00AA32EC"/>
    <w:pPr>
      <w:ind w:left="1702"/>
    </w:pPr>
  </w:style>
  <w:style w:type="paragraph" w:customStyle="1" w:styleId="EditorsNote">
    <w:name w:val="Editor's Note"/>
    <w:basedOn w:val="NO"/>
    <w:rsid w:val="00AA32EC"/>
    <w:rPr>
      <w:color w:val="FF0000"/>
    </w:rPr>
  </w:style>
  <w:style w:type="paragraph" w:styleId="List">
    <w:name w:val="List"/>
    <w:basedOn w:val="Normal"/>
    <w:rsid w:val="00AA32EC"/>
    <w:pPr>
      <w:ind w:left="568" w:hanging="284"/>
    </w:pPr>
  </w:style>
  <w:style w:type="paragraph" w:styleId="ListBullet">
    <w:name w:val="List Bullet"/>
    <w:basedOn w:val="List"/>
    <w:rsid w:val="00AA32EC"/>
  </w:style>
  <w:style w:type="paragraph" w:styleId="ListBullet4">
    <w:name w:val="List Bullet 4"/>
    <w:basedOn w:val="ListBullet3"/>
    <w:rsid w:val="00AA32EC"/>
    <w:pPr>
      <w:ind w:left="1418"/>
    </w:pPr>
  </w:style>
  <w:style w:type="paragraph" w:styleId="ListBullet5">
    <w:name w:val="List Bullet 5"/>
    <w:basedOn w:val="ListBullet4"/>
    <w:rsid w:val="00AA32EC"/>
    <w:pPr>
      <w:ind w:left="1702"/>
    </w:pPr>
  </w:style>
  <w:style w:type="paragraph" w:customStyle="1" w:styleId="B1">
    <w:name w:val="B1"/>
    <w:basedOn w:val="List"/>
    <w:link w:val="B1Zchn"/>
    <w:qFormat/>
    <w:rsid w:val="00AA32EC"/>
  </w:style>
  <w:style w:type="paragraph" w:customStyle="1" w:styleId="B2">
    <w:name w:val="B2"/>
    <w:basedOn w:val="List2"/>
    <w:rsid w:val="00AA32EC"/>
  </w:style>
  <w:style w:type="paragraph" w:customStyle="1" w:styleId="B3">
    <w:name w:val="B3"/>
    <w:basedOn w:val="List3"/>
    <w:rsid w:val="00AA32EC"/>
  </w:style>
  <w:style w:type="paragraph" w:customStyle="1" w:styleId="B4">
    <w:name w:val="B4"/>
    <w:basedOn w:val="List4"/>
    <w:rsid w:val="00AA32EC"/>
  </w:style>
  <w:style w:type="paragraph" w:customStyle="1" w:styleId="B5">
    <w:name w:val="B5"/>
    <w:basedOn w:val="List5"/>
    <w:rsid w:val="00AA32EC"/>
  </w:style>
  <w:style w:type="paragraph" w:styleId="Footer">
    <w:name w:val="footer"/>
    <w:basedOn w:val="Header"/>
    <w:link w:val="FooterChar"/>
    <w:rsid w:val="00AA32EC"/>
    <w:pPr>
      <w:jc w:val="center"/>
    </w:pPr>
    <w:rPr>
      <w:i/>
    </w:rPr>
  </w:style>
  <w:style w:type="paragraph" w:customStyle="1" w:styleId="ZTD">
    <w:name w:val="ZTD"/>
    <w:basedOn w:val="ZB"/>
    <w:rsid w:val="00AA32EC"/>
    <w:pPr>
      <w:framePr w:hRule="auto" w:wrap="notBeside" w:y="852"/>
    </w:pPr>
    <w:rPr>
      <w:i w:val="0"/>
      <w:sz w:val="40"/>
    </w:rPr>
  </w:style>
  <w:style w:type="character" w:customStyle="1" w:styleId="MTEquationSection">
    <w:name w:val="MTEquationSection"/>
    <w:rsid w:val="00AA32EC"/>
    <w:rPr>
      <w:rFonts w:ascii="Arial" w:hAnsi="Arial"/>
      <w:vanish w:val="0"/>
      <w:color w:val="FF0000"/>
      <w:sz w:val="24"/>
    </w:rPr>
  </w:style>
  <w:style w:type="paragraph" w:styleId="BodyText3">
    <w:name w:val="Body Text 3"/>
    <w:basedOn w:val="Normal"/>
    <w:rsid w:val="00AA32EC"/>
    <w:rPr>
      <w:i/>
    </w:rPr>
  </w:style>
  <w:style w:type="paragraph" w:styleId="DocumentMap">
    <w:name w:val="Document Map"/>
    <w:basedOn w:val="Normal"/>
    <w:semiHidden/>
    <w:rsid w:val="00AA32EC"/>
    <w:pPr>
      <w:shd w:val="clear" w:color="auto" w:fill="000080"/>
    </w:pPr>
    <w:rPr>
      <w:rFonts w:ascii="Tahoma" w:hAnsi="Tahoma"/>
    </w:rPr>
  </w:style>
  <w:style w:type="paragraph" w:customStyle="1" w:styleId="Bulletedo1">
    <w:name w:val="Bulleted o 1"/>
    <w:basedOn w:val="Normal"/>
    <w:rsid w:val="00AA32EC"/>
    <w:pPr>
      <w:numPr>
        <w:numId w:val="1"/>
      </w:numPr>
    </w:pPr>
  </w:style>
  <w:style w:type="paragraph" w:customStyle="1" w:styleId="text">
    <w:name w:val="text"/>
    <w:basedOn w:val="Normal"/>
    <w:rsid w:val="00AA32EC"/>
    <w:pPr>
      <w:spacing w:after="240"/>
      <w:jc w:val="both"/>
    </w:pPr>
    <w:rPr>
      <w:sz w:val="24"/>
      <w:lang w:eastAsia="zh-CN"/>
    </w:rPr>
  </w:style>
  <w:style w:type="paragraph" w:customStyle="1" w:styleId="Equation">
    <w:name w:val="Equation"/>
    <w:basedOn w:val="Normal"/>
    <w:next w:val="Normal"/>
    <w:rsid w:val="00AA32EC"/>
    <w:pPr>
      <w:tabs>
        <w:tab w:val="right" w:pos="10206"/>
      </w:tabs>
      <w:spacing w:after="220"/>
      <w:ind w:left="1298"/>
    </w:pPr>
    <w:rPr>
      <w:rFonts w:ascii="Arial" w:hAnsi="Arial"/>
      <w:sz w:val="22"/>
      <w:lang w:eastAsia="zh-CN"/>
    </w:rPr>
  </w:style>
  <w:style w:type="paragraph" w:customStyle="1" w:styleId="00BodyText">
    <w:name w:val="00 BodyText"/>
    <w:basedOn w:val="Normal"/>
    <w:rsid w:val="00AA32EC"/>
    <w:pPr>
      <w:spacing w:after="220"/>
    </w:pPr>
    <w:rPr>
      <w:rFonts w:ascii="Arial" w:hAnsi="Arial"/>
      <w:sz w:val="22"/>
    </w:rPr>
  </w:style>
  <w:style w:type="paragraph" w:customStyle="1" w:styleId="11BodyText">
    <w:name w:val="11 BodyText"/>
    <w:basedOn w:val="Normal"/>
    <w:rsid w:val="00AA32EC"/>
    <w:pPr>
      <w:spacing w:after="220"/>
      <w:ind w:left="1298"/>
    </w:pPr>
    <w:rPr>
      <w:rFonts w:ascii="Arial" w:hAnsi="Arial"/>
      <w:sz w:val="22"/>
    </w:rPr>
  </w:style>
  <w:style w:type="paragraph" w:customStyle="1" w:styleId="table">
    <w:name w:val="table"/>
    <w:basedOn w:val="text"/>
    <w:next w:val="text"/>
    <w:rsid w:val="00AA32EC"/>
    <w:pPr>
      <w:spacing w:after="0"/>
      <w:jc w:val="center"/>
    </w:pPr>
    <w:rPr>
      <w:sz w:val="20"/>
    </w:rPr>
  </w:style>
  <w:style w:type="paragraph" w:styleId="Caption">
    <w:name w:val="caption"/>
    <w:aliases w:val="cap"/>
    <w:basedOn w:val="Normal"/>
    <w:next w:val="Normal"/>
    <w:uiPriority w:val="35"/>
    <w:qFormat/>
    <w:rsid w:val="00AA32EC"/>
    <w:pPr>
      <w:spacing w:before="120" w:after="120"/>
    </w:pPr>
    <w:rPr>
      <w:b/>
      <w:bCs/>
    </w:rPr>
  </w:style>
  <w:style w:type="paragraph" w:customStyle="1" w:styleId="bodyCharCharChar">
    <w:name w:val="body Char Char Char"/>
    <w:basedOn w:val="Normal"/>
    <w:rsid w:val="00AA32EC"/>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rsid w:val="00AA32EC"/>
    <w:pPr>
      <w:spacing w:after="120"/>
      <w:jc w:val="both"/>
    </w:pPr>
    <w:rPr>
      <w:rFonts w:ascii="Times" w:hAnsi="Times"/>
      <w:szCs w:val="24"/>
    </w:rPr>
  </w:style>
  <w:style w:type="paragraph" w:styleId="BodyText2">
    <w:name w:val="Body Text 2"/>
    <w:basedOn w:val="Normal"/>
    <w:rsid w:val="00AA32EC"/>
    <w:pPr>
      <w:tabs>
        <w:tab w:val="left" w:pos="1985"/>
      </w:tabs>
      <w:spacing w:after="0"/>
      <w:jc w:val="both"/>
    </w:pPr>
    <w:rPr>
      <w:rFonts w:ascii="Arial" w:hAnsi="Arial"/>
      <w:sz w:val="22"/>
    </w:rPr>
  </w:style>
  <w:style w:type="character" w:customStyle="1" w:styleId="Heading1Char">
    <w:name w:val="Heading 1 Char"/>
    <w:rsid w:val="00AA32EC"/>
    <w:rPr>
      <w:rFonts w:ascii="Arial" w:hAnsi="Arial"/>
      <w:sz w:val="36"/>
      <w:lang w:val="en-GB" w:eastAsia="en-US" w:bidi="ar-SA"/>
    </w:rPr>
  </w:style>
  <w:style w:type="paragraph" w:customStyle="1" w:styleId="body">
    <w:name w:val="body"/>
    <w:basedOn w:val="Normal"/>
    <w:rsid w:val="00AA32EC"/>
    <w:pPr>
      <w:tabs>
        <w:tab w:val="left" w:pos="2160"/>
      </w:tabs>
      <w:spacing w:before="120" w:after="120" w:line="280" w:lineRule="atLeast"/>
      <w:jc w:val="both"/>
    </w:pPr>
    <w:rPr>
      <w:rFonts w:ascii="New York" w:hAnsi="New York"/>
      <w:sz w:val="24"/>
    </w:rPr>
  </w:style>
  <w:style w:type="table" w:styleId="TableGrid">
    <w:name w:val="Table Grid"/>
    <w:basedOn w:val="TableNormal"/>
    <w:uiPriority w:val="99"/>
    <w:rsid w:val="00AA32EC"/>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AA32EC"/>
  </w:style>
  <w:style w:type="character" w:styleId="CommentReference">
    <w:name w:val="annotation reference"/>
    <w:uiPriority w:val="99"/>
    <w:semiHidden/>
    <w:rsid w:val="00AA32EC"/>
    <w:rPr>
      <w:sz w:val="16"/>
      <w:szCs w:val="16"/>
    </w:rPr>
  </w:style>
  <w:style w:type="paragraph" w:styleId="CommentText">
    <w:name w:val="annotation text"/>
    <w:basedOn w:val="Normal"/>
    <w:link w:val="CommentTextChar"/>
    <w:rsid w:val="00AA32EC"/>
    <w:rPr>
      <w:lang w:eastAsia="x-none"/>
    </w:rPr>
  </w:style>
  <w:style w:type="paragraph" w:styleId="CommentSubject">
    <w:name w:val="annotation subject"/>
    <w:basedOn w:val="CommentText"/>
    <w:next w:val="CommentText"/>
    <w:semiHidden/>
    <w:rsid w:val="00AA32EC"/>
    <w:rPr>
      <w:b/>
      <w:bCs/>
    </w:rPr>
  </w:style>
  <w:style w:type="paragraph" w:styleId="BalloonText">
    <w:name w:val="Balloon Text"/>
    <w:basedOn w:val="Normal"/>
    <w:semiHidden/>
    <w:rsid w:val="00AA32EC"/>
    <w:rPr>
      <w:rFonts w:ascii="Tahoma" w:hAnsi="Tahoma" w:cs="Tahoma"/>
      <w:sz w:val="16"/>
      <w:szCs w:val="16"/>
    </w:rPr>
  </w:style>
  <w:style w:type="paragraph" w:customStyle="1" w:styleId="CRCoverPage">
    <w:name w:val="CR Cover Page"/>
    <w:rsid w:val="00AA32EC"/>
    <w:pPr>
      <w:spacing w:after="120"/>
    </w:pPr>
    <w:rPr>
      <w:rFonts w:ascii="Arial" w:eastAsia="MS Mincho" w:hAnsi="Arial"/>
      <w:lang w:val="en-GB" w:eastAsia="en-US"/>
    </w:rPr>
  </w:style>
  <w:style w:type="character" w:customStyle="1" w:styleId="Heading1Char1">
    <w:name w:val="Heading 1 Char1"/>
    <w:link w:val="Heading1"/>
    <w:rsid w:val="00AA32EC"/>
    <w:rPr>
      <w:rFonts w:ascii="Arial" w:hAnsi="Arial"/>
      <w:sz w:val="36"/>
      <w:lang w:val="en-GB" w:eastAsia="en-US"/>
    </w:rPr>
  </w:style>
  <w:style w:type="character" w:customStyle="1" w:styleId="Heading2Char">
    <w:name w:val="Heading 2 Char"/>
    <w:link w:val="Heading2"/>
    <w:rsid w:val="00AA32EC"/>
    <w:rPr>
      <w:rFonts w:ascii="Arial" w:hAnsi="Arial"/>
      <w:sz w:val="32"/>
      <w:lang w:val="en-GB" w:eastAsia="en-US"/>
    </w:rPr>
  </w:style>
  <w:style w:type="character" w:customStyle="1" w:styleId="Heading3Char">
    <w:name w:val="Heading 3 Char"/>
    <w:link w:val="Heading3"/>
    <w:rsid w:val="00AA32EC"/>
    <w:rPr>
      <w:rFonts w:ascii="Arial" w:hAnsi="Arial"/>
      <w:sz w:val="28"/>
      <w:lang w:val="en-GB" w:eastAsia="en-US"/>
    </w:rPr>
  </w:style>
  <w:style w:type="character" w:customStyle="1" w:styleId="Heading4Char">
    <w:name w:val="Heading 4 Char"/>
    <w:aliases w:val="h4 Char"/>
    <w:link w:val="Heading4"/>
    <w:rsid w:val="00AA32EC"/>
    <w:rPr>
      <w:rFonts w:ascii="Arial" w:hAnsi="Arial"/>
      <w:sz w:val="24"/>
      <w:lang w:val="en-GB" w:eastAsia="en-US"/>
    </w:rPr>
  </w:style>
  <w:style w:type="character" w:customStyle="1" w:styleId="Heading5Char">
    <w:name w:val="Heading 5 Char"/>
    <w:link w:val="Heading5"/>
    <w:rsid w:val="00AA32EC"/>
    <w:rPr>
      <w:rFonts w:ascii="Arial" w:hAnsi="Arial"/>
      <w:sz w:val="22"/>
      <w:lang w:val="en-GB" w:eastAsia="en-US"/>
    </w:rPr>
  </w:style>
  <w:style w:type="character" w:customStyle="1" w:styleId="CharChar3">
    <w:name w:val="Char Char3"/>
    <w:rsid w:val="00AA32EC"/>
    <w:rPr>
      <w:rFonts w:ascii="Arial" w:hAnsi="Arial"/>
      <w:sz w:val="36"/>
      <w:lang w:val="en-GB" w:eastAsia="en-US" w:bidi="ar-SA"/>
    </w:rPr>
  </w:style>
  <w:style w:type="character" w:customStyle="1" w:styleId="CharChar2">
    <w:name w:val="Char Char2"/>
    <w:rsid w:val="00AA32EC"/>
    <w:rPr>
      <w:rFonts w:ascii="Arial" w:hAnsi="Arial"/>
      <w:sz w:val="32"/>
      <w:lang w:val="en-GB" w:eastAsia="en-US" w:bidi="ar-SA"/>
    </w:rPr>
  </w:style>
  <w:style w:type="character" w:customStyle="1" w:styleId="CharChar1">
    <w:name w:val="Char Char1"/>
    <w:rsid w:val="00AA32EC"/>
    <w:rPr>
      <w:rFonts w:ascii="Arial" w:hAnsi="Arial"/>
      <w:sz w:val="28"/>
      <w:lang w:val="en-GB" w:eastAsia="en-US" w:bidi="ar-SA"/>
    </w:rPr>
  </w:style>
  <w:style w:type="character" w:customStyle="1" w:styleId="h4CharChar">
    <w:name w:val="h4 Char Char"/>
    <w:rsid w:val="00AA32EC"/>
    <w:rPr>
      <w:rFonts w:ascii="Arial" w:hAnsi="Arial"/>
      <w:sz w:val="24"/>
      <w:lang w:val="en-GB" w:eastAsia="en-US" w:bidi="ar-SA"/>
    </w:rPr>
  </w:style>
  <w:style w:type="character" w:customStyle="1" w:styleId="CharChar">
    <w:name w:val="Char Char"/>
    <w:rsid w:val="00AA32EC"/>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AA32EC"/>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link w:val="ReferenceChar"/>
    <w:qFormat/>
    <w:rsid w:val="00AA32EC"/>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AA32EC"/>
    <w:pPr>
      <w:spacing w:after="60"/>
      <w:jc w:val="center"/>
      <w:outlineLvl w:val="1"/>
    </w:pPr>
    <w:rPr>
      <w:rFonts w:ascii="Cambria" w:hAnsi="Cambria"/>
      <w:sz w:val="24"/>
      <w:szCs w:val="24"/>
    </w:rPr>
  </w:style>
  <w:style w:type="character" w:customStyle="1" w:styleId="SubtitleChar">
    <w:name w:val="Subtitle Char"/>
    <w:link w:val="Subtitle"/>
    <w:rsid w:val="00AA32EC"/>
    <w:rPr>
      <w:rFonts w:ascii="Cambria" w:hAnsi="Cambria"/>
      <w:sz w:val="24"/>
      <w:szCs w:val="24"/>
      <w:lang w:eastAsia="en-US"/>
    </w:rPr>
  </w:style>
  <w:style w:type="paragraph" w:styleId="Revision">
    <w:name w:val="Revision"/>
    <w:hidden/>
    <w:uiPriority w:val="99"/>
    <w:semiHidden/>
    <w:rsid w:val="00AA32EC"/>
    <w:rPr>
      <w:rFonts w:ascii="Times New Roman" w:hAnsi="Times New Roman"/>
      <w:lang w:val="en-GB" w:eastAsia="en-US"/>
    </w:rPr>
  </w:style>
  <w:style w:type="paragraph" w:styleId="NormalWeb">
    <w:name w:val="Normal (Web)"/>
    <w:basedOn w:val="Normal"/>
    <w:uiPriority w:val="99"/>
    <w:unhideWhenUsed/>
    <w:rsid w:val="00AA32EC"/>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AA32EC"/>
    <w:rPr>
      <w:rFonts w:ascii="Times New Roman" w:hAnsi="Times New Roman"/>
      <w:lang w:eastAsia="x-none"/>
    </w:rPr>
  </w:style>
  <w:style w:type="paragraph" w:customStyle="1" w:styleId="LGTdoc">
    <w:name w:val="LGTdoc_본문"/>
    <w:basedOn w:val="Normal"/>
    <w:rsid w:val="00AA32EC"/>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AA32E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AA32EC"/>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AA32EC"/>
    <w:rPr>
      <w:color w:val="808080"/>
    </w:rPr>
  </w:style>
  <w:style w:type="character" w:customStyle="1" w:styleId="TACChar">
    <w:name w:val="TAC Char"/>
    <w:link w:val="TAC"/>
    <w:rsid w:val="00AA32EC"/>
    <w:rPr>
      <w:rFonts w:ascii="Arial" w:hAnsi="Arial"/>
      <w:sz w:val="18"/>
      <w:lang w:eastAsia="en-US"/>
    </w:rPr>
  </w:style>
  <w:style w:type="character" w:customStyle="1" w:styleId="THChar">
    <w:name w:val="TH Char"/>
    <w:link w:val="TH"/>
    <w:rsid w:val="00AA32EC"/>
    <w:rPr>
      <w:rFonts w:ascii="Arial" w:hAnsi="Arial"/>
      <w:b/>
      <w:lang w:eastAsia="en-US"/>
    </w:rPr>
  </w:style>
  <w:style w:type="character" w:styleId="Hyperlink">
    <w:name w:val="Hyperlink"/>
    <w:rsid w:val="00AA32EC"/>
    <w:rPr>
      <w:color w:val="0000FF"/>
      <w:u w:val="single"/>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AA32EC"/>
    <w:rPr>
      <w:rFonts w:ascii="Calibri" w:eastAsia="Calibri" w:hAnsi="Calibri"/>
      <w:sz w:val="22"/>
      <w:szCs w:val="22"/>
      <w:lang w:eastAsia="en-US"/>
    </w:rPr>
  </w:style>
  <w:style w:type="paragraph" w:customStyle="1" w:styleId="References">
    <w:name w:val="References"/>
    <w:basedOn w:val="Normal"/>
    <w:rsid w:val="00AA32EC"/>
    <w:pPr>
      <w:numPr>
        <w:numId w:val="3"/>
      </w:numPr>
      <w:tabs>
        <w:tab w:val="clear" w:pos="360"/>
      </w:tabs>
      <w:overflowPunct/>
      <w:autoSpaceDE/>
      <w:autoSpaceDN/>
      <w:adjustRightInd/>
      <w:snapToGrid w:val="0"/>
      <w:spacing w:after="60" w:line="256" w:lineRule="auto"/>
      <w:ind w:left="720"/>
      <w:jc w:val="both"/>
      <w:textAlignment w:val="auto"/>
    </w:pPr>
    <w:rPr>
      <w:rFonts w:ascii="Calibri" w:hAnsi="Calibri"/>
      <w:sz w:val="22"/>
      <w:szCs w:val="16"/>
      <w:lang w:eastAsia="zh-CN"/>
    </w:rPr>
  </w:style>
  <w:style w:type="character" w:customStyle="1" w:styleId="ReferenceChar">
    <w:name w:val="Reference Char"/>
    <w:link w:val="Reference"/>
    <w:rsid w:val="00E2036F"/>
    <w:rPr>
      <w:rFonts w:ascii="Times New Roman" w:hAnsi="Times New Roman"/>
      <w:lang w:eastAsia="ar-SA"/>
    </w:rPr>
  </w:style>
  <w:style w:type="character" w:customStyle="1" w:styleId="FooterChar">
    <w:name w:val="Footer Char"/>
    <w:basedOn w:val="DefaultParagraphFont"/>
    <w:link w:val="Footer"/>
    <w:rsid w:val="00F15C93"/>
    <w:rPr>
      <w:rFonts w:ascii="Arial" w:hAnsi="Arial"/>
      <w:b/>
      <w:i/>
      <w:noProof/>
      <w:sz w:val="18"/>
      <w:lang w:eastAsia="en-US"/>
    </w:rPr>
  </w:style>
  <w:style w:type="character" w:customStyle="1" w:styleId="BodyTextChar">
    <w:name w:val="Body Text Char"/>
    <w:aliases w:val="bt Char"/>
    <w:basedOn w:val="DefaultParagraphFont"/>
    <w:link w:val="BodyText"/>
    <w:rsid w:val="00542545"/>
    <w:rPr>
      <w:rFonts w:ascii="Times" w:hAnsi="Times"/>
      <w:szCs w:val="24"/>
      <w:lang w:eastAsia="en-US"/>
    </w:rPr>
  </w:style>
  <w:style w:type="table" w:styleId="GridTable1Light">
    <w:name w:val="Grid Table 1 Light"/>
    <w:basedOn w:val="TableNormal"/>
    <w:uiPriority w:val="46"/>
    <w:rsid w:val="00815156"/>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1Light1">
    <w:name w:val="Grid Table 1 Light1"/>
    <w:basedOn w:val="TableNormal"/>
    <w:next w:val="GridTable1Light"/>
    <w:uiPriority w:val="46"/>
    <w:rsid w:val="00E51407"/>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1Light2">
    <w:name w:val="Grid Table 1 Light2"/>
    <w:basedOn w:val="TableNormal"/>
    <w:next w:val="GridTable1Light"/>
    <w:uiPriority w:val="46"/>
    <w:rsid w:val="00CD47C6"/>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EndnoteText">
    <w:name w:val="endnote text"/>
    <w:basedOn w:val="Normal"/>
    <w:link w:val="EndnoteTextChar"/>
    <w:semiHidden/>
    <w:unhideWhenUsed/>
    <w:rsid w:val="00D42A0E"/>
    <w:pPr>
      <w:spacing w:after="0"/>
    </w:pPr>
  </w:style>
  <w:style w:type="character" w:customStyle="1" w:styleId="EndnoteTextChar">
    <w:name w:val="Endnote Text Char"/>
    <w:basedOn w:val="DefaultParagraphFont"/>
    <w:link w:val="EndnoteText"/>
    <w:semiHidden/>
    <w:rsid w:val="00D42A0E"/>
    <w:rPr>
      <w:rFonts w:ascii="Times New Roman" w:hAnsi="Times New Roman"/>
      <w:lang w:eastAsia="en-US"/>
    </w:rPr>
  </w:style>
  <w:style w:type="character" w:styleId="EndnoteReference">
    <w:name w:val="endnote reference"/>
    <w:basedOn w:val="DefaultParagraphFont"/>
    <w:semiHidden/>
    <w:unhideWhenUsed/>
    <w:rsid w:val="00D42A0E"/>
    <w:rPr>
      <w:vertAlign w:val="superscript"/>
    </w:rPr>
  </w:style>
  <w:style w:type="character" w:customStyle="1" w:styleId="B1Zchn">
    <w:name w:val="B1 Zchn"/>
    <w:link w:val="B1"/>
    <w:locked/>
    <w:rsid w:val="00F87C92"/>
    <w:rPr>
      <w:rFonts w:ascii="Times New Roman" w:hAnsi="Times New Roman"/>
      <w:lang w:eastAsia="en-US"/>
    </w:rPr>
  </w:style>
  <w:style w:type="table" w:styleId="GridTable1Light-Accent1">
    <w:name w:val="Grid Table 1 Light Accent 1"/>
    <w:basedOn w:val="TableNormal"/>
    <w:uiPriority w:val="46"/>
    <w:rsid w:val="0050482D"/>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table" w:styleId="GridTable4-Accent1">
    <w:name w:val="Grid Table 4 Accent 1"/>
    <w:basedOn w:val="TableNormal"/>
    <w:uiPriority w:val="49"/>
    <w:rsid w:val="0050482D"/>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customStyle="1" w:styleId="pf0">
    <w:name w:val="pf0"/>
    <w:basedOn w:val="Normal"/>
    <w:rsid w:val="00F365CA"/>
    <w:pPr>
      <w:overflowPunct/>
      <w:autoSpaceDE/>
      <w:autoSpaceDN/>
      <w:adjustRightInd/>
      <w:spacing w:before="100" w:beforeAutospacing="1" w:after="100" w:afterAutospacing="1"/>
      <w:textAlignment w:val="auto"/>
    </w:pPr>
    <w:rPr>
      <w:rFonts w:eastAsia="Times New Roma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952462">
      <w:bodyDiv w:val="1"/>
      <w:marLeft w:val="0"/>
      <w:marRight w:val="0"/>
      <w:marTop w:val="0"/>
      <w:marBottom w:val="0"/>
      <w:divBdr>
        <w:top w:val="none" w:sz="0" w:space="0" w:color="auto"/>
        <w:left w:val="none" w:sz="0" w:space="0" w:color="auto"/>
        <w:bottom w:val="none" w:sz="0" w:space="0" w:color="auto"/>
        <w:right w:val="none" w:sz="0" w:space="0" w:color="auto"/>
      </w:divBdr>
      <w:divsChild>
        <w:div w:id="325010553">
          <w:marLeft w:val="547"/>
          <w:marRight w:val="0"/>
          <w:marTop w:val="96"/>
          <w:marBottom w:val="0"/>
          <w:divBdr>
            <w:top w:val="none" w:sz="0" w:space="0" w:color="auto"/>
            <w:left w:val="none" w:sz="0" w:space="0" w:color="auto"/>
            <w:bottom w:val="none" w:sz="0" w:space="0" w:color="auto"/>
            <w:right w:val="none" w:sz="0" w:space="0" w:color="auto"/>
          </w:divBdr>
        </w:div>
        <w:div w:id="688524958">
          <w:marLeft w:val="547"/>
          <w:marRight w:val="0"/>
          <w:marTop w:val="96"/>
          <w:marBottom w:val="0"/>
          <w:divBdr>
            <w:top w:val="none" w:sz="0" w:space="0" w:color="auto"/>
            <w:left w:val="none" w:sz="0" w:space="0" w:color="auto"/>
            <w:bottom w:val="none" w:sz="0" w:space="0" w:color="auto"/>
            <w:right w:val="none" w:sz="0" w:space="0" w:color="auto"/>
          </w:divBdr>
        </w:div>
      </w:divsChild>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65425111">
      <w:bodyDiv w:val="1"/>
      <w:marLeft w:val="0"/>
      <w:marRight w:val="0"/>
      <w:marTop w:val="0"/>
      <w:marBottom w:val="0"/>
      <w:divBdr>
        <w:top w:val="none" w:sz="0" w:space="0" w:color="auto"/>
        <w:left w:val="none" w:sz="0" w:space="0" w:color="auto"/>
        <w:bottom w:val="none" w:sz="0" w:space="0" w:color="auto"/>
        <w:right w:val="none" w:sz="0" w:space="0" w:color="auto"/>
      </w:divBdr>
      <w:divsChild>
        <w:div w:id="31732620">
          <w:marLeft w:val="216"/>
          <w:marRight w:val="0"/>
          <w:marTop w:val="240"/>
          <w:marBottom w:val="0"/>
          <w:divBdr>
            <w:top w:val="none" w:sz="0" w:space="0" w:color="auto"/>
            <w:left w:val="none" w:sz="0" w:space="0" w:color="auto"/>
            <w:bottom w:val="none" w:sz="0" w:space="0" w:color="auto"/>
            <w:right w:val="none" w:sz="0" w:space="0" w:color="auto"/>
          </w:divBdr>
        </w:div>
        <w:div w:id="1992175005">
          <w:marLeft w:val="562"/>
          <w:marRight w:val="0"/>
          <w:marTop w:val="0"/>
          <w:marBottom w:val="0"/>
          <w:divBdr>
            <w:top w:val="none" w:sz="0" w:space="0" w:color="auto"/>
            <w:left w:val="none" w:sz="0" w:space="0" w:color="auto"/>
            <w:bottom w:val="none" w:sz="0" w:space="0" w:color="auto"/>
            <w:right w:val="none" w:sz="0" w:space="0" w:color="auto"/>
          </w:divBdr>
        </w:div>
      </w:divsChild>
    </w:div>
    <w:div w:id="72317505">
      <w:bodyDiv w:val="1"/>
      <w:marLeft w:val="0"/>
      <w:marRight w:val="0"/>
      <w:marTop w:val="0"/>
      <w:marBottom w:val="0"/>
      <w:divBdr>
        <w:top w:val="none" w:sz="0" w:space="0" w:color="auto"/>
        <w:left w:val="none" w:sz="0" w:space="0" w:color="auto"/>
        <w:bottom w:val="none" w:sz="0" w:space="0" w:color="auto"/>
        <w:right w:val="none" w:sz="0" w:space="0" w:color="auto"/>
      </w:divBdr>
      <w:divsChild>
        <w:div w:id="527766070">
          <w:marLeft w:val="1080"/>
          <w:marRight w:val="0"/>
          <w:marTop w:val="100"/>
          <w:marBottom w:val="0"/>
          <w:divBdr>
            <w:top w:val="none" w:sz="0" w:space="0" w:color="auto"/>
            <w:left w:val="none" w:sz="0" w:space="0" w:color="auto"/>
            <w:bottom w:val="none" w:sz="0" w:space="0" w:color="auto"/>
            <w:right w:val="none" w:sz="0" w:space="0" w:color="auto"/>
          </w:divBdr>
        </w:div>
        <w:div w:id="1307784019">
          <w:marLeft w:val="1800"/>
          <w:marRight w:val="0"/>
          <w:marTop w:val="100"/>
          <w:marBottom w:val="0"/>
          <w:divBdr>
            <w:top w:val="none" w:sz="0" w:space="0" w:color="auto"/>
            <w:left w:val="none" w:sz="0" w:space="0" w:color="auto"/>
            <w:bottom w:val="none" w:sz="0" w:space="0" w:color="auto"/>
            <w:right w:val="none" w:sz="0" w:space="0" w:color="auto"/>
          </w:divBdr>
        </w:div>
        <w:div w:id="1752510627">
          <w:marLeft w:val="1800"/>
          <w:marRight w:val="0"/>
          <w:marTop w:val="100"/>
          <w:marBottom w:val="0"/>
          <w:divBdr>
            <w:top w:val="none" w:sz="0" w:space="0" w:color="auto"/>
            <w:left w:val="none" w:sz="0" w:space="0" w:color="auto"/>
            <w:bottom w:val="none" w:sz="0" w:space="0" w:color="auto"/>
            <w:right w:val="none" w:sz="0" w:space="0" w:color="auto"/>
          </w:divBdr>
        </w:div>
      </w:divsChild>
    </w:div>
    <w:div w:id="74131989">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5074761">
      <w:bodyDiv w:val="1"/>
      <w:marLeft w:val="0"/>
      <w:marRight w:val="0"/>
      <w:marTop w:val="0"/>
      <w:marBottom w:val="0"/>
      <w:divBdr>
        <w:top w:val="none" w:sz="0" w:space="0" w:color="auto"/>
        <w:left w:val="none" w:sz="0" w:space="0" w:color="auto"/>
        <w:bottom w:val="none" w:sz="0" w:space="0" w:color="auto"/>
        <w:right w:val="none" w:sz="0" w:space="0" w:color="auto"/>
      </w:divBdr>
      <w:divsChild>
        <w:div w:id="573131334">
          <w:marLeft w:val="547"/>
          <w:marRight w:val="0"/>
          <w:marTop w:val="96"/>
          <w:marBottom w:val="0"/>
          <w:divBdr>
            <w:top w:val="none" w:sz="0" w:space="0" w:color="auto"/>
            <w:left w:val="none" w:sz="0" w:space="0" w:color="auto"/>
            <w:bottom w:val="none" w:sz="0" w:space="0" w:color="auto"/>
            <w:right w:val="none" w:sz="0" w:space="0" w:color="auto"/>
          </w:divBdr>
        </w:div>
        <w:div w:id="1265771080">
          <w:marLeft w:val="547"/>
          <w:marRight w:val="0"/>
          <w:marTop w:val="96"/>
          <w:marBottom w:val="0"/>
          <w:divBdr>
            <w:top w:val="none" w:sz="0" w:space="0" w:color="auto"/>
            <w:left w:val="none" w:sz="0" w:space="0" w:color="auto"/>
            <w:bottom w:val="none" w:sz="0" w:space="0" w:color="auto"/>
            <w:right w:val="none" w:sz="0" w:space="0" w:color="auto"/>
          </w:divBdr>
        </w:div>
      </w:divsChild>
    </w:div>
    <w:div w:id="88039524">
      <w:bodyDiv w:val="1"/>
      <w:marLeft w:val="0"/>
      <w:marRight w:val="0"/>
      <w:marTop w:val="0"/>
      <w:marBottom w:val="0"/>
      <w:divBdr>
        <w:top w:val="none" w:sz="0" w:space="0" w:color="auto"/>
        <w:left w:val="none" w:sz="0" w:space="0" w:color="auto"/>
        <w:bottom w:val="none" w:sz="0" w:space="0" w:color="auto"/>
        <w:right w:val="none" w:sz="0" w:space="0" w:color="auto"/>
      </w:divBdr>
    </w:div>
    <w:div w:id="90903873">
      <w:bodyDiv w:val="1"/>
      <w:marLeft w:val="0"/>
      <w:marRight w:val="0"/>
      <w:marTop w:val="0"/>
      <w:marBottom w:val="0"/>
      <w:divBdr>
        <w:top w:val="none" w:sz="0" w:space="0" w:color="auto"/>
        <w:left w:val="none" w:sz="0" w:space="0" w:color="auto"/>
        <w:bottom w:val="none" w:sz="0" w:space="0" w:color="auto"/>
        <w:right w:val="none" w:sz="0" w:space="0" w:color="auto"/>
      </w:divBdr>
      <w:divsChild>
        <w:div w:id="65543444">
          <w:marLeft w:val="547"/>
          <w:marRight w:val="0"/>
          <w:marTop w:val="72"/>
          <w:marBottom w:val="0"/>
          <w:divBdr>
            <w:top w:val="none" w:sz="0" w:space="0" w:color="auto"/>
            <w:left w:val="none" w:sz="0" w:space="0" w:color="auto"/>
            <w:bottom w:val="none" w:sz="0" w:space="0" w:color="auto"/>
            <w:right w:val="none" w:sz="0" w:space="0" w:color="auto"/>
          </w:divBdr>
        </w:div>
        <w:div w:id="256133705">
          <w:marLeft w:val="1166"/>
          <w:marRight w:val="0"/>
          <w:marTop w:val="62"/>
          <w:marBottom w:val="0"/>
          <w:divBdr>
            <w:top w:val="none" w:sz="0" w:space="0" w:color="auto"/>
            <w:left w:val="none" w:sz="0" w:space="0" w:color="auto"/>
            <w:bottom w:val="none" w:sz="0" w:space="0" w:color="auto"/>
            <w:right w:val="none" w:sz="0" w:space="0" w:color="auto"/>
          </w:divBdr>
        </w:div>
        <w:div w:id="328364403">
          <w:marLeft w:val="547"/>
          <w:marRight w:val="0"/>
          <w:marTop w:val="72"/>
          <w:marBottom w:val="0"/>
          <w:divBdr>
            <w:top w:val="none" w:sz="0" w:space="0" w:color="auto"/>
            <w:left w:val="none" w:sz="0" w:space="0" w:color="auto"/>
            <w:bottom w:val="none" w:sz="0" w:space="0" w:color="auto"/>
            <w:right w:val="none" w:sz="0" w:space="0" w:color="auto"/>
          </w:divBdr>
        </w:div>
        <w:div w:id="374736893">
          <w:marLeft w:val="547"/>
          <w:marRight w:val="0"/>
          <w:marTop w:val="72"/>
          <w:marBottom w:val="0"/>
          <w:divBdr>
            <w:top w:val="none" w:sz="0" w:space="0" w:color="auto"/>
            <w:left w:val="none" w:sz="0" w:space="0" w:color="auto"/>
            <w:bottom w:val="none" w:sz="0" w:space="0" w:color="auto"/>
            <w:right w:val="none" w:sz="0" w:space="0" w:color="auto"/>
          </w:divBdr>
        </w:div>
        <w:div w:id="488331403">
          <w:marLeft w:val="1166"/>
          <w:marRight w:val="0"/>
          <w:marTop w:val="62"/>
          <w:marBottom w:val="0"/>
          <w:divBdr>
            <w:top w:val="none" w:sz="0" w:space="0" w:color="auto"/>
            <w:left w:val="none" w:sz="0" w:space="0" w:color="auto"/>
            <w:bottom w:val="none" w:sz="0" w:space="0" w:color="auto"/>
            <w:right w:val="none" w:sz="0" w:space="0" w:color="auto"/>
          </w:divBdr>
        </w:div>
        <w:div w:id="493688065">
          <w:marLeft w:val="1627"/>
          <w:marRight w:val="0"/>
          <w:marTop w:val="53"/>
          <w:marBottom w:val="0"/>
          <w:divBdr>
            <w:top w:val="none" w:sz="0" w:space="0" w:color="auto"/>
            <w:left w:val="none" w:sz="0" w:space="0" w:color="auto"/>
            <w:bottom w:val="none" w:sz="0" w:space="0" w:color="auto"/>
            <w:right w:val="none" w:sz="0" w:space="0" w:color="auto"/>
          </w:divBdr>
        </w:div>
        <w:div w:id="873880871">
          <w:marLeft w:val="1166"/>
          <w:marRight w:val="0"/>
          <w:marTop w:val="62"/>
          <w:marBottom w:val="0"/>
          <w:divBdr>
            <w:top w:val="none" w:sz="0" w:space="0" w:color="auto"/>
            <w:left w:val="none" w:sz="0" w:space="0" w:color="auto"/>
            <w:bottom w:val="none" w:sz="0" w:space="0" w:color="auto"/>
            <w:right w:val="none" w:sz="0" w:space="0" w:color="auto"/>
          </w:divBdr>
        </w:div>
        <w:div w:id="1010907618">
          <w:marLeft w:val="547"/>
          <w:marRight w:val="0"/>
          <w:marTop w:val="72"/>
          <w:marBottom w:val="0"/>
          <w:divBdr>
            <w:top w:val="none" w:sz="0" w:space="0" w:color="auto"/>
            <w:left w:val="none" w:sz="0" w:space="0" w:color="auto"/>
            <w:bottom w:val="none" w:sz="0" w:space="0" w:color="auto"/>
            <w:right w:val="none" w:sz="0" w:space="0" w:color="auto"/>
          </w:divBdr>
        </w:div>
        <w:div w:id="1037463524">
          <w:marLeft w:val="1166"/>
          <w:marRight w:val="0"/>
          <w:marTop w:val="62"/>
          <w:marBottom w:val="0"/>
          <w:divBdr>
            <w:top w:val="none" w:sz="0" w:space="0" w:color="auto"/>
            <w:left w:val="none" w:sz="0" w:space="0" w:color="auto"/>
            <w:bottom w:val="none" w:sz="0" w:space="0" w:color="auto"/>
            <w:right w:val="none" w:sz="0" w:space="0" w:color="auto"/>
          </w:divBdr>
        </w:div>
        <w:div w:id="1156997094">
          <w:marLeft w:val="547"/>
          <w:marRight w:val="0"/>
          <w:marTop w:val="72"/>
          <w:marBottom w:val="0"/>
          <w:divBdr>
            <w:top w:val="none" w:sz="0" w:space="0" w:color="auto"/>
            <w:left w:val="none" w:sz="0" w:space="0" w:color="auto"/>
            <w:bottom w:val="none" w:sz="0" w:space="0" w:color="auto"/>
            <w:right w:val="none" w:sz="0" w:space="0" w:color="auto"/>
          </w:divBdr>
        </w:div>
        <w:div w:id="1176190944">
          <w:marLeft w:val="1166"/>
          <w:marRight w:val="0"/>
          <w:marTop w:val="62"/>
          <w:marBottom w:val="0"/>
          <w:divBdr>
            <w:top w:val="none" w:sz="0" w:space="0" w:color="auto"/>
            <w:left w:val="none" w:sz="0" w:space="0" w:color="auto"/>
            <w:bottom w:val="none" w:sz="0" w:space="0" w:color="auto"/>
            <w:right w:val="none" w:sz="0" w:space="0" w:color="auto"/>
          </w:divBdr>
        </w:div>
        <w:div w:id="1634600742">
          <w:marLeft w:val="1166"/>
          <w:marRight w:val="0"/>
          <w:marTop w:val="62"/>
          <w:marBottom w:val="0"/>
          <w:divBdr>
            <w:top w:val="none" w:sz="0" w:space="0" w:color="auto"/>
            <w:left w:val="none" w:sz="0" w:space="0" w:color="auto"/>
            <w:bottom w:val="none" w:sz="0" w:space="0" w:color="auto"/>
            <w:right w:val="none" w:sz="0" w:space="0" w:color="auto"/>
          </w:divBdr>
        </w:div>
        <w:div w:id="1703826194">
          <w:marLeft w:val="1166"/>
          <w:marRight w:val="0"/>
          <w:marTop w:val="62"/>
          <w:marBottom w:val="0"/>
          <w:divBdr>
            <w:top w:val="none" w:sz="0" w:space="0" w:color="auto"/>
            <w:left w:val="none" w:sz="0" w:space="0" w:color="auto"/>
            <w:bottom w:val="none" w:sz="0" w:space="0" w:color="auto"/>
            <w:right w:val="none" w:sz="0" w:space="0" w:color="auto"/>
          </w:divBdr>
        </w:div>
        <w:div w:id="1712456680">
          <w:marLeft w:val="1166"/>
          <w:marRight w:val="0"/>
          <w:marTop w:val="62"/>
          <w:marBottom w:val="0"/>
          <w:divBdr>
            <w:top w:val="none" w:sz="0" w:space="0" w:color="auto"/>
            <w:left w:val="none" w:sz="0" w:space="0" w:color="auto"/>
            <w:bottom w:val="none" w:sz="0" w:space="0" w:color="auto"/>
            <w:right w:val="none" w:sz="0" w:space="0" w:color="auto"/>
          </w:divBdr>
        </w:div>
        <w:div w:id="1830365925">
          <w:marLeft w:val="1166"/>
          <w:marRight w:val="0"/>
          <w:marTop w:val="62"/>
          <w:marBottom w:val="0"/>
          <w:divBdr>
            <w:top w:val="none" w:sz="0" w:space="0" w:color="auto"/>
            <w:left w:val="none" w:sz="0" w:space="0" w:color="auto"/>
            <w:bottom w:val="none" w:sz="0" w:space="0" w:color="auto"/>
            <w:right w:val="none" w:sz="0" w:space="0" w:color="auto"/>
          </w:divBdr>
        </w:div>
        <w:div w:id="1889999052">
          <w:marLeft w:val="1166"/>
          <w:marRight w:val="0"/>
          <w:marTop w:val="62"/>
          <w:marBottom w:val="0"/>
          <w:divBdr>
            <w:top w:val="none" w:sz="0" w:space="0" w:color="auto"/>
            <w:left w:val="none" w:sz="0" w:space="0" w:color="auto"/>
            <w:bottom w:val="none" w:sz="0" w:space="0" w:color="auto"/>
            <w:right w:val="none" w:sz="0" w:space="0" w:color="auto"/>
          </w:divBdr>
        </w:div>
        <w:div w:id="1962879613">
          <w:marLeft w:val="547"/>
          <w:marRight w:val="0"/>
          <w:marTop w:val="72"/>
          <w:marBottom w:val="0"/>
          <w:divBdr>
            <w:top w:val="none" w:sz="0" w:space="0" w:color="auto"/>
            <w:left w:val="none" w:sz="0" w:space="0" w:color="auto"/>
            <w:bottom w:val="none" w:sz="0" w:space="0" w:color="auto"/>
            <w:right w:val="none" w:sz="0" w:space="0" w:color="auto"/>
          </w:divBdr>
        </w:div>
        <w:div w:id="1974480514">
          <w:marLeft w:val="1166"/>
          <w:marRight w:val="0"/>
          <w:marTop w:val="62"/>
          <w:marBottom w:val="0"/>
          <w:divBdr>
            <w:top w:val="none" w:sz="0" w:space="0" w:color="auto"/>
            <w:left w:val="none" w:sz="0" w:space="0" w:color="auto"/>
            <w:bottom w:val="none" w:sz="0" w:space="0" w:color="auto"/>
            <w:right w:val="none" w:sz="0" w:space="0" w:color="auto"/>
          </w:divBdr>
        </w:div>
        <w:div w:id="2126347442">
          <w:marLeft w:val="1166"/>
          <w:marRight w:val="0"/>
          <w:marTop w:val="62"/>
          <w:marBottom w:val="0"/>
          <w:divBdr>
            <w:top w:val="none" w:sz="0" w:space="0" w:color="auto"/>
            <w:left w:val="none" w:sz="0" w:space="0" w:color="auto"/>
            <w:bottom w:val="none" w:sz="0" w:space="0" w:color="auto"/>
            <w:right w:val="none" w:sz="0" w:space="0" w:color="auto"/>
          </w:divBdr>
        </w:div>
      </w:divsChild>
    </w:div>
    <w:div w:id="94372982">
      <w:bodyDiv w:val="1"/>
      <w:marLeft w:val="0"/>
      <w:marRight w:val="0"/>
      <w:marTop w:val="0"/>
      <w:marBottom w:val="0"/>
      <w:divBdr>
        <w:top w:val="none" w:sz="0" w:space="0" w:color="auto"/>
        <w:left w:val="none" w:sz="0" w:space="0" w:color="auto"/>
        <w:bottom w:val="none" w:sz="0" w:space="0" w:color="auto"/>
        <w:right w:val="none" w:sz="0" w:space="0" w:color="auto"/>
      </w:divBdr>
      <w:divsChild>
        <w:div w:id="1298072233">
          <w:marLeft w:val="547"/>
          <w:marRight w:val="0"/>
          <w:marTop w:val="96"/>
          <w:marBottom w:val="0"/>
          <w:divBdr>
            <w:top w:val="none" w:sz="0" w:space="0" w:color="auto"/>
            <w:left w:val="none" w:sz="0" w:space="0" w:color="auto"/>
            <w:bottom w:val="none" w:sz="0" w:space="0" w:color="auto"/>
            <w:right w:val="none" w:sz="0" w:space="0" w:color="auto"/>
          </w:divBdr>
        </w:div>
        <w:div w:id="1998219069">
          <w:marLeft w:val="547"/>
          <w:marRight w:val="0"/>
          <w:marTop w:val="96"/>
          <w:marBottom w:val="0"/>
          <w:divBdr>
            <w:top w:val="none" w:sz="0" w:space="0" w:color="auto"/>
            <w:left w:val="none" w:sz="0" w:space="0" w:color="auto"/>
            <w:bottom w:val="none" w:sz="0" w:space="0" w:color="auto"/>
            <w:right w:val="none" w:sz="0" w:space="0" w:color="auto"/>
          </w:divBdr>
        </w:div>
      </w:divsChild>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23810614">
      <w:bodyDiv w:val="1"/>
      <w:marLeft w:val="0"/>
      <w:marRight w:val="0"/>
      <w:marTop w:val="0"/>
      <w:marBottom w:val="0"/>
      <w:divBdr>
        <w:top w:val="none" w:sz="0" w:space="0" w:color="auto"/>
        <w:left w:val="none" w:sz="0" w:space="0" w:color="auto"/>
        <w:bottom w:val="none" w:sz="0" w:space="0" w:color="auto"/>
        <w:right w:val="none" w:sz="0" w:space="0" w:color="auto"/>
      </w:divBdr>
      <w:divsChild>
        <w:div w:id="74279800">
          <w:marLeft w:val="1166"/>
          <w:marRight w:val="0"/>
          <w:marTop w:val="96"/>
          <w:marBottom w:val="0"/>
          <w:divBdr>
            <w:top w:val="none" w:sz="0" w:space="0" w:color="auto"/>
            <w:left w:val="none" w:sz="0" w:space="0" w:color="auto"/>
            <w:bottom w:val="none" w:sz="0" w:space="0" w:color="auto"/>
            <w:right w:val="none" w:sz="0" w:space="0" w:color="auto"/>
          </w:divBdr>
        </w:div>
        <w:div w:id="374046175">
          <w:marLeft w:val="547"/>
          <w:marRight w:val="0"/>
          <w:marTop w:val="115"/>
          <w:marBottom w:val="0"/>
          <w:divBdr>
            <w:top w:val="none" w:sz="0" w:space="0" w:color="auto"/>
            <w:left w:val="none" w:sz="0" w:space="0" w:color="auto"/>
            <w:bottom w:val="none" w:sz="0" w:space="0" w:color="auto"/>
            <w:right w:val="none" w:sz="0" w:space="0" w:color="auto"/>
          </w:divBdr>
        </w:div>
        <w:div w:id="1348370178">
          <w:marLeft w:val="1627"/>
          <w:marRight w:val="0"/>
          <w:marTop w:val="86"/>
          <w:marBottom w:val="0"/>
          <w:divBdr>
            <w:top w:val="none" w:sz="0" w:space="0" w:color="auto"/>
            <w:left w:val="none" w:sz="0" w:space="0" w:color="auto"/>
            <w:bottom w:val="none" w:sz="0" w:space="0" w:color="auto"/>
            <w:right w:val="none" w:sz="0" w:space="0" w:color="auto"/>
          </w:divBdr>
        </w:div>
        <w:div w:id="1442610229">
          <w:marLeft w:val="1166"/>
          <w:marRight w:val="0"/>
          <w:marTop w:val="96"/>
          <w:marBottom w:val="0"/>
          <w:divBdr>
            <w:top w:val="none" w:sz="0" w:space="0" w:color="auto"/>
            <w:left w:val="none" w:sz="0" w:space="0" w:color="auto"/>
            <w:bottom w:val="none" w:sz="0" w:space="0" w:color="auto"/>
            <w:right w:val="none" w:sz="0" w:space="0" w:color="auto"/>
          </w:divBdr>
        </w:div>
        <w:div w:id="1955671752">
          <w:marLeft w:val="1627"/>
          <w:marRight w:val="0"/>
          <w:marTop w:val="86"/>
          <w:marBottom w:val="0"/>
          <w:divBdr>
            <w:top w:val="none" w:sz="0" w:space="0" w:color="auto"/>
            <w:left w:val="none" w:sz="0" w:space="0" w:color="auto"/>
            <w:bottom w:val="none" w:sz="0" w:space="0" w:color="auto"/>
            <w:right w:val="none" w:sz="0" w:space="0" w:color="auto"/>
          </w:divBdr>
        </w:div>
      </w:divsChild>
    </w:div>
    <w:div w:id="160393284">
      <w:bodyDiv w:val="1"/>
      <w:marLeft w:val="0"/>
      <w:marRight w:val="0"/>
      <w:marTop w:val="0"/>
      <w:marBottom w:val="0"/>
      <w:divBdr>
        <w:top w:val="none" w:sz="0" w:space="0" w:color="auto"/>
        <w:left w:val="none" w:sz="0" w:space="0" w:color="auto"/>
        <w:bottom w:val="none" w:sz="0" w:space="0" w:color="auto"/>
        <w:right w:val="none" w:sz="0" w:space="0" w:color="auto"/>
      </w:divBdr>
    </w:div>
    <w:div w:id="17723245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8221138">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7671958">
      <w:bodyDiv w:val="1"/>
      <w:marLeft w:val="0"/>
      <w:marRight w:val="0"/>
      <w:marTop w:val="0"/>
      <w:marBottom w:val="0"/>
      <w:divBdr>
        <w:top w:val="none" w:sz="0" w:space="0" w:color="auto"/>
        <w:left w:val="none" w:sz="0" w:space="0" w:color="auto"/>
        <w:bottom w:val="none" w:sz="0" w:space="0" w:color="auto"/>
        <w:right w:val="none" w:sz="0" w:space="0" w:color="auto"/>
      </w:divBdr>
    </w:div>
    <w:div w:id="228730409">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6404140">
      <w:bodyDiv w:val="1"/>
      <w:marLeft w:val="0"/>
      <w:marRight w:val="0"/>
      <w:marTop w:val="0"/>
      <w:marBottom w:val="0"/>
      <w:divBdr>
        <w:top w:val="none" w:sz="0" w:space="0" w:color="auto"/>
        <w:left w:val="none" w:sz="0" w:space="0" w:color="auto"/>
        <w:bottom w:val="none" w:sz="0" w:space="0" w:color="auto"/>
        <w:right w:val="none" w:sz="0" w:space="0" w:color="auto"/>
      </w:divBdr>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8804625">
      <w:bodyDiv w:val="1"/>
      <w:marLeft w:val="0"/>
      <w:marRight w:val="0"/>
      <w:marTop w:val="0"/>
      <w:marBottom w:val="0"/>
      <w:divBdr>
        <w:top w:val="none" w:sz="0" w:space="0" w:color="auto"/>
        <w:left w:val="none" w:sz="0" w:space="0" w:color="auto"/>
        <w:bottom w:val="none" w:sz="0" w:space="0" w:color="auto"/>
        <w:right w:val="none" w:sz="0" w:space="0" w:color="auto"/>
      </w:divBdr>
      <w:divsChild>
        <w:div w:id="478614646">
          <w:marLeft w:val="547"/>
          <w:marRight w:val="0"/>
          <w:marTop w:val="106"/>
          <w:marBottom w:val="0"/>
          <w:divBdr>
            <w:top w:val="none" w:sz="0" w:space="0" w:color="auto"/>
            <w:left w:val="none" w:sz="0" w:space="0" w:color="auto"/>
            <w:bottom w:val="none" w:sz="0" w:space="0" w:color="auto"/>
            <w:right w:val="none" w:sz="0" w:space="0" w:color="auto"/>
          </w:divBdr>
        </w:div>
        <w:div w:id="845093864">
          <w:marLeft w:val="547"/>
          <w:marRight w:val="0"/>
          <w:marTop w:val="106"/>
          <w:marBottom w:val="0"/>
          <w:divBdr>
            <w:top w:val="none" w:sz="0" w:space="0" w:color="auto"/>
            <w:left w:val="none" w:sz="0" w:space="0" w:color="auto"/>
            <w:bottom w:val="none" w:sz="0" w:space="0" w:color="auto"/>
            <w:right w:val="none" w:sz="0" w:space="0" w:color="auto"/>
          </w:divBdr>
        </w:div>
        <w:div w:id="1802918286">
          <w:marLeft w:val="1166"/>
          <w:marRight w:val="0"/>
          <w:marTop w:val="91"/>
          <w:marBottom w:val="0"/>
          <w:divBdr>
            <w:top w:val="none" w:sz="0" w:space="0" w:color="auto"/>
            <w:left w:val="none" w:sz="0" w:space="0" w:color="auto"/>
            <w:bottom w:val="none" w:sz="0" w:space="0" w:color="auto"/>
            <w:right w:val="none" w:sz="0" w:space="0" w:color="auto"/>
          </w:divBdr>
        </w:div>
      </w:divsChild>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6478671">
      <w:bodyDiv w:val="1"/>
      <w:marLeft w:val="0"/>
      <w:marRight w:val="0"/>
      <w:marTop w:val="0"/>
      <w:marBottom w:val="0"/>
      <w:divBdr>
        <w:top w:val="none" w:sz="0" w:space="0" w:color="auto"/>
        <w:left w:val="none" w:sz="0" w:space="0" w:color="auto"/>
        <w:bottom w:val="none" w:sz="0" w:space="0" w:color="auto"/>
        <w:right w:val="none" w:sz="0" w:space="0" w:color="auto"/>
      </w:divBdr>
    </w:div>
    <w:div w:id="334379090">
      <w:bodyDiv w:val="1"/>
      <w:marLeft w:val="0"/>
      <w:marRight w:val="0"/>
      <w:marTop w:val="0"/>
      <w:marBottom w:val="0"/>
      <w:divBdr>
        <w:top w:val="none" w:sz="0" w:space="0" w:color="auto"/>
        <w:left w:val="none" w:sz="0" w:space="0" w:color="auto"/>
        <w:bottom w:val="none" w:sz="0" w:space="0" w:color="auto"/>
        <w:right w:val="none" w:sz="0" w:space="0" w:color="auto"/>
      </w:divBdr>
      <w:divsChild>
        <w:div w:id="207104807">
          <w:marLeft w:val="547"/>
          <w:marRight w:val="0"/>
          <w:marTop w:val="115"/>
          <w:marBottom w:val="0"/>
          <w:divBdr>
            <w:top w:val="none" w:sz="0" w:space="0" w:color="auto"/>
            <w:left w:val="none" w:sz="0" w:space="0" w:color="auto"/>
            <w:bottom w:val="none" w:sz="0" w:space="0" w:color="auto"/>
            <w:right w:val="none" w:sz="0" w:space="0" w:color="auto"/>
          </w:divBdr>
        </w:div>
        <w:div w:id="1969046152">
          <w:marLeft w:val="547"/>
          <w:marRight w:val="0"/>
          <w:marTop w:val="115"/>
          <w:marBottom w:val="0"/>
          <w:divBdr>
            <w:top w:val="none" w:sz="0" w:space="0" w:color="auto"/>
            <w:left w:val="none" w:sz="0" w:space="0" w:color="auto"/>
            <w:bottom w:val="none" w:sz="0" w:space="0" w:color="auto"/>
            <w:right w:val="none" w:sz="0" w:space="0" w:color="auto"/>
          </w:divBdr>
        </w:div>
      </w:divsChild>
    </w:div>
    <w:div w:id="334770497">
      <w:bodyDiv w:val="1"/>
      <w:marLeft w:val="0"/>
      <w:marRight w:val="0"/>
      <w:marTop w:val="0"/>
      <w:marBottom w:val="0"/>
      <w:divBdr>
        <w:top w:val="none" w:sz="0" w:space="0" w:color="auto"/>
        <w:left w:val="none" w:sz="0" w:space="0" w:color="auto"/>
        <w:bottom w:val="none" w:sz="0" w:space="0" w:color="auto"/>
        <w:right w:val="none" w:sz="0" w:space="0" w:color="auto"/>
      </w:divBdr>
      <w:divsChild>
        <w:div w:id="205602597">
          <w:marLeft w:val="1627"/>
          <w:marRight w:val="0"/>
          <w:marTop w:val="82"/>
          <w:marBottom w:val="0"/>
          <w:divBdr>
            <w:top w:val="none" w:sz="0" w:space="0" w:color="auto"/>
            <w:left w:val="none" w:sz="0" w:space="0" w:color="auto"/>
            <w:bottom w:val="none" w:sz="0" w:space="0" w:color="auto"/>
            <w:right w:val="none" w:sz="0" w:space="0" w:color="auto"/>
          </w:divBdr>
        </w:div>
        <w:div w:id="431512086">
          <w:marLeft w:val="1166"/>
          <w:marRight w:val="0"/>
          <w:marTop w:val="91"/>
          <w:marBottom w:val="0"/>
          <w:divBdr>
            <w:top w:val="none" w:sz="0" w:space="0" w:color="auto"/>
            <w:left w:val="none" w:sz="0" w:space="0" w:color="auto"/>
            <w:bottom w:val="none" w:sz="0" w:space="0" w:color="auto"/>
            <w:right w:val="none" w:sz="0" w:space="0" w:color="auto"/>
          </w:divBdr>
        </w:div>
        <w:div w:id="520508839">
          <w:marLeft w:val="2074"/>
          <w:marRight w:val="0"/>
          <w:marTop w:val="72"/>
          <w:marBottom w:val="0"/>
          <w:divBdr>
            <w:top w:val="none" w:sz="0" w:space="0" w:color="auto"/>
            <w:left w:val="none" w:sz="0" w:space="0" w:color="auto"/>
            <w:bottom w:val="none" w:sz="0" w:space="0" w:color="auto"/>
            <w:right w:val="none" w:sz="0" w:space="0" w:color="auto"/>
          </w:divBdr>
        </w:div>
        <w:div w:id="639963433">
          <w:marLeft w:val="2074"/>
          <w:marRight w:val="0"/>
          <w:marTop w:val="72"/>
          <w:marBottom w:val="0"/>
          <w:divBdr>
            <w:top w:val="none" w:sz="0" w:space="0" w:color="auto"/>
            <w:left w:val="none" w:sz="0" w:space="0" w:color="auto"/>
            <w:bottom w:val="none" w:sz="0" w:space="0" w:color="auto"/>
            <w:right w:val="none" w:sz="0" w:space="0" w:color="auto"/>
          </w:divBdr>
        </w:div>
        <w:div w:id="715471565">
          <w:marLeft w:val="1627"/>
          <w:marRight w:val="0"/>
          <w:marTop w:val="82"/>
          <w:marBottom w:val="0"/>
          <w:divBdr>
            <w:top w:val="none" w:sz="0" w:space="0" w:color="auto"/>
            <w:left w:val="none" w:sz="0" w:space="0" w:color="auto"/>
            <w:bottom w:val="none" w:sz="0" w:space="0" w:color="auto"/>
            <w:right w:val="none" w:sz="0" w:space="0" w:color="auto"/>
          </w:divBdr>
        </w:div>
        <w:div w:id="1380975311">
          <w:marLeft w:val="1627"/>
          <w:marRight w:val="0"/>
          <w:marTop w:val="82"/>
          <w:marBottom w:val="0"/>
          <w:divBdr>
            <w:top w:val="none" w:sz="0" w:space="0" w:color="auto"/>
            <w:left w:val="none" w:sz="0" w:space="0" w:color="auto"/>
            <w:bottom w:val="none" w:sz="0" w:space="0" w:color="auto"/>
            <w:right w:val="none" w:sz="0" w:space="0" w:color="auto"/>
          </w:divBdr>
        </w:div>
      </w:divsChild>
    </w:div>
    <w:div w:id="355886363">
      <w:bodyDiv w:val="1"/>
      <w:marLeft w:val="0"/>
      <w:marRight w:val="0"/>
      <w:marTop w:val="0"/>
      <w:marBottom w:val="0"/>
      <w:divBdr>
        <w:top w:val="none" w:sz="0" w:space="0" w:color="auto"/>
        <w:left w:val="none" w:sz="0" w:space="0" w:color="auto"/>
        <w:bottom w:val="none" w:sz="0" w:space="0" w:color="auto"/>
        <w:right w:val="none" w:sz="0" w:space="0" w:color="auto"/>
      </w:divBdr>
      <w:divsChild>
        <w:div w:id="1615399687">
          <w:marLeft w:val="1080"/>
          <w:marRight w:val="0"/>
          <w:marTop w:val="0"/>
          <w:marBottom w:val="0"/>
          <w:divBdr>
            <w:top w:val="none" w:sz="0" w:space="0" w:color="auto"/>
            <w:left w:val="none" w:sz="0" w:space="0" w:color="auto"/>
            <w:bottom w:val="none" w:sz="0" w:space="0" w:color="auto"/>
            <w:right w:val="none" w:sz="0" w:space="0" w:color="auto"/>
          </w:divBdr>
        </w:div>
      </w:divsChild>
    </w:div>
    <w:div w:id="364913140">
      <w:bodyDiv w:val="1"/>
      <w:marLeft w:val="0"/>
      <w:marRight w:val="0"/>
      <w:marTop w:val="0"/>
      <w:marBottom w:val="0"/>
      <w:divBdr>
        <w:top w:val="none" w:sz="0" w:space="0" w:color="auto"/>
        <w:left w:val="none" w:sz="0" w:space="0" w:color="auto"/>
        <w:bottom w:val="none" w:sz="0" w:space="0" w:color="auto"/>
        <w:right w:val="none" w:sz="0" w:space="0" w:color="auto"/>
      </w:divBdr>
      <w:divsChild>
        <w:div w:id="117454848">
          <w:marLeft w:val="1166"/>
          <w:marRight w:val="0"/>
          <w:marTop w:val="67"/>
          <w:marBottom w:val="0"/>
          <w:divBdr>
            <w:top w:val="none" w:sz="0" w:space="0" w:color="auto"/>
            <w:left w:val="none" w:sz="0" w:space="0" w:color="auto"/>
            <w:bottom w:val="none" w:sz="0" w:space="0" w:color="auto"/>
            <w:right w:val="none" w:sz="0" w:space="0" w:color="auto"/>
          </w:divBdr>
        </w:div>
        <w:div w:id="150027777">
          <w:marLeft w:val="1166"/>
          <w:marRight w:val="0"/>
          <w:marTop w:val="67"/>
          <w:marBottom w:val="0"/>
          <w:divBdr>
            <w:top w:val="none" w:sz="0" w:space="0" w:color="auto"/>
            <w:left w:val="none" w:sz="0" w:space="0" w:color="auto"/>
            <w:bottom w:val="none" w:sz="0" w:space="0" w:color="auto"/>
            <w:right w:val="none" w:sz="0" w:space="0" w:color="auto"/>
          </w:divBdr>
        </w:div>
        <w:div w:id="182011483">
          <w:marLeft w:val="1627"/>
          <w:marRight w:val="0"/>
          <w:marTop w:val="62"/>
          <w:marBottom w:val="0"/>
          <w:divBdr>
            <w:top w:val="none" w:sz="0" w:space="0" w:color="auto"/>
            <w:left w:val="none" w:sz="0" w:space="0" w:color="auto"/>
            <w:bottom w:val="none" w:sz="0" w:space="0" w:color="auto"/>
            <w:right w:val="none" w:sz="0" w:space="0" w:color="auto"/>
          </w:divBdr>
        </w:div>
        <w:div w:id="242030880">
          <w:marLeft w:val="1166"/>
          <w:marRight w:val="0"/>
          <w:marTop w:val="67"/>
          <w:marBottom w:val="0"/>
          <w:divBdr>
            <w:top w:val="none" w:sz="0" w:space="0" w:color="auto"/>
            <w:left w:val="none" w:sz="0" w:space="0" w:color="auto"/>
            <w:bottom w:val="none" w:sz="0" w:space="0" w:color="auto"/>
            <w:right w:val="none" w:sz="0" w:space="0" w:color="auto"/>
          </w:divBdr>
        </w:div>
        <w:div w:id="242305223">
          <w:marLeft w:val="1627"/>
          <w:marRight w:val="0"/>
          <w:marTop w:val="62"/>
          <w:marBottom w:val="0"/>
          <w:divBdr>
            <w:top w:val="none" w:sz="0" w:space="0" w:color="auto"/>
            <w:left w:val="none" w:sz="0" w:space="0" w:color="auto"/>
            <w:bottom w:val="none" w:sz="0" w:space="0" w:color="auto"/>
            <w:right w:val="none" w:sz="0" w:space="0" w:color="auto"/>
          </w:divBdr>
        </w:div>
        <w:div w:id="243415769">
          <w:marLeft w:val="1166"/>
          <w:marRight w:val="0"/>
          <w:marTop w:val="67"/>
          <w:marBottom w:val="0"/>
          <w:divBdr>
            <w:top w:val="none" w:sz="0" w:space="0" w:color="auto"/>
            <w:left w:val="none" w:sz="0" w:space="0" w:color="auto"/>
            <w:bottom w:val="none" w:sz="0" w:space="0" w:color="auto"/>
            <w:right w:val="none" w:sz="0" w:space="0" w:color="auto"/>
          </w:divBdr>
        </w:div>
        <w:div w:id="251352814">
          <w:marLeft w:val="547"/>
          <w:marRight w:val="0"/>
          <w:marTop w:val="82"/>
          <w:marBottom w:val="0"/>
          <w:divBdr>
            <w:top w:val="none" w:sz="0" w:space="0" w:color="auto"/>
            <w:left w:val="none" w:sz="0" w:space="0" w:color="auto"/>
            <w:bottom w:val="none" w:sz="0" w:space="0" w:color="auto"/>
            <w:right w:val="none" w:sz="0" w:space="0" w:color="auto"/>
          </w:divBdr>
        </w:div>
        <w:div w:id="280301948">
          <w:marLeft w:val="2074"/>
          <w:marRight w:val="0"/>
          <w:marTop w:val="53"/>
          <w:marBottom w:val="0"/>
          <w:divBdr>
            <w:top w:val="none" w:sz="0" w:space="0" w:color="auto"/>
            <w:left w:val="none" w:sz="0" w:space="0" w:color="auto"/>
            <w:bottom w:val="none" w:sz="0" w:space="0" w:color="auto"/>
            <w:right w:val="none" w:sz="0" w:space="0" w:color="auto"/>
          </w:divBdr>
        </w:div>
        <w:div w:id="430124889">
          <w:marLeft w:val="547"/>
          <w:marRight w:val="0"/>
          <w:marTop w:val="82"/>
          <w:marBottom w:val="0"/>
          <w:divBdr>
            <w:top w:val="none" w:sz="0" w:space="0" w:color="auto"/>
            <w:left w:val="none" w:sz="0" w:space="0" w:color="auto"/>
            <w:bottom w:val="none" w:sz="0" w:space="0" w:color="auto"/>
            <w:right w:val="none" w:sz="0" w:space="0" w:color="auto"/>
          </w:divBdr>
        </w:div>
        <w:div w:id="480462690">
          <w:marLeft w:val="547"/>
          <w:marRight w:val="0"/>
          <w:marTop w:val="82"/>
          <w:marBottom w:val="0"/>
          <w:divBdr>
            <w:top w:val="none" w:sz="0" w:space="0" w:color="auto"/>
            <w:left w:val="none" w:sz="0" w:space="0" w:color="auto"/>
            <w:bottom w:val="none" w:sz="0" w:space="0" w:color="auto"/>
            <w:right w:val="none" w:sz="0" w:space="0" w:color="auto"/>
          </w:divBdr>
        </w:div>
        <w:div w:id="536889525">
          <w:marLeft w:val="1166"/>
          <w:marRight w:val="0"/>
          <w:marTop w:val="67"/>
          <w:marBottom w:val="0"/>
          <w:divBdr>
            <w:top w:val="none" w:sz="0" w:space="0" w:color="auto"/>
            <w:left w:val="none" w:sz="0" w:space="0" w:color="auto"/>
            <w:bottom w:val="none" w:sz="0" w:space="0" w:color="auto"/>
            <w:right w:val="none" w:sz="0" w:space="0" w:color="auto"/>
          </w:divBdr>
        </w:div>
        <w:div w:id="832261544">
          <w:marLeft w:val="547"/>
          <w:marRight w:val="0"/>
          <w:marTop w:val="82"/>
          <w:marBottom w:val="0"/>
          <w:divBdr>
            <w:top w:val="none" w:sz="0" w:space="0" w:color="auto"/>
            <w:left w:val="none" w:sz="0" w:space="0" w:color="auto"/>
            <w:bottom w:val="none" w:sz="0" w:space="0" w:color="auto"/>
            <w:right w:val="none" w:sz="0" w:space="0" w:color="auto"/>
          </w:divBdr>
        </w:div>
        <w:div w:id="918560020">
          <w:marLeft w:val="1627"/>
          <w:marRight w:val="0"/>
          <w:marTop w:val="62"/>
          <w:marBottom w:val="0"/>
          <w:divBdr>
            <w:top w:val="none" w:sz="0" w:space="0" w:color="auto"/>
            <w:left w:val="none" w:sz="0" w:space="0" w:color="auto"/>
            <w:bottom w:val="none" w:sz="0" w:space="0" w:color="auto"/>
            <w:right w:val="none" w:sz="0" w:space="0" w:color="auto"/>
          </w:divBdr>
        </w:div>
        <w:div w:id="944265255">
          <w:marLeft w:val="1166"/>
          <w:marRight w:val="0"/>
          <w:marTop w:val="67"/>
          <w:marBottom w:val="0"/>
          <w:divBdr>
            <w:top w:val="none" w:sz="0" w:space="0" w:color="auto"/>
            <w:left w:val="none" w:sz="0" w:space="0" w:color="auto"/>
            <w:bottom w:val="none" w:sz="0" w:space="0" w:color="auto"/>
            <w:right w:val="none" w:sz="0" w:space="0" w:color="auto"/>
          </w:divBdr>
        </w:div>
        <w:div w:id="973019485">
          <w:marLeft w:val="1166"/>
          <w:marRight w:val="0"/>
          <w:marTop w:val="67"/>
          <w:marBottom w:val="0"/>
          <w:divBdr>
            <w:top w:val="none" w:sz="0" w:space="0" w:color="auto"/>
            <w:left w:val="none" w:sz="0" w:space="0" w:color="auto"/>
            <w:bottom w:val="none" w:sz="0" w:space="0" w:color="auto"/>
            <w:right w:val="none" w:sz="0" w:space="0" w:color="auto"/>
          </w:divBdr>
        </w:div>
        <w:div w:id="1221401138">
          <w:marLeft w:val="1166"/>
          <w:marRight w:val="0"/>
          <w:marTop w:val="67"/>
          <w:marBottom w:val="0"/>
          <w:divBdr>
            <w:top w:val="none" w:sz="0" w:space="0" w:color="auto"/>
            <w:left w:val="none" w:sz="0" w:space="0" w:color="auto"/>
            <w:bottom w:val="none" w:sz="0" w:space="0" w:color="auto"/>
            <w:right w:val="none" w:sz="0" w:space="0" w:color="auto"/>
          </w:divBdr>
        </w:div>
        <w:div w:id="1231576441">
          <w:marLeft w:val="1627"/>
          <w:marRight w:val="0"/>
          <w:marTop w:val="62"/>
          <w:marBottom w:val="0"/>
          <w:divBdr>
            <w:top w:val="none" w:sz="0" w:space="0" w:color="auto"/>
            <w:left w:val="none" w:sz="0" w:space="0" w:color="auto"/>
            <w:bottom w:val="none" w:sz="0" w:space="0" w:color="auto"/>
            <w:right w:val="none" w:sz="0" w:space="0" w:color="auto"/>
          </w:divBdr>
        </w:div>
        <w:div w:id="1244989283">
          <w:marLeft w:val="1166"/>
          <w:marRight w:val="0"/>
          <w:marTop w:val="67"/>
          <w:marBottom w:val="0"/>
          <w:divBdr>
            <w:top w:val="none" w:sz="0" w:space="0" w:color="auto"/>
            <w:left w:val="none" w:sz="0" w:space="0" w:color="auto"/>
            <w:bottom w:val="none" w:sz="0" w:space="0" w:color="auto"/>
            <w:right w:val="none" w:sz="0" w:space="0" w:color="auto"/>
          </w:divBdr>
        </w:div>
        <w:div w:id="1486125604">
          <w:marLeft w:val="1166"/>
          <w:marRight w:val="0"/>
          <w:marTop w:val="67"/>
          <w:marBottom w:val="0"/>
          <w:divBdr>
            <w:top w:val="none" w:sz="0" w:space="0" w:color="auto"/>
            <w:left w:val="none" w:sz="0" w:space="0" w:color="auto"/>
            <w:bottom w:val="none" w:sz="0" w:space="0" w:color="auto"/>
            <w:right w:val="none" w:sz="0" w:space="0" w:color="auto"/>
          </w:divBdr>
        </w:div>
        <w:div w:id="1801919606">
          <w:marLeft w:val="1166"/>
          <w:marRight w:val="0"/>
          <w:marTop w:val="67"/>
          <w:marBottom w:val="0"/>
          <w:divBdr>
            <w:top w:val="none" w:sz="0" w:space="0" w:color="auto"/>
            <w:left w:val="none" w:sz="0" w:space="0" w:color="auto"/>
            <w:bottom w:val="none" w:sz="0" w:space="0" w:color="auto"/>
            <w:right w:val="none" w:sz="0" w:space="0" w:color="auto"/>
          </w:divBdr>
        </w:div>
        <w:div w:id="2038267675">
          <w:marLeft w:val="1166"/>
          <w:marRight w:val="0"/>
          <w:marTop w:val="67"/>
          <w:marBottom w:val="0"/>
          <w:divBdr>
            <w:top w:val="none" w:sz="0" w:space="0" w:color="auto"/>
            <w:left w:val="none" w:sz="0" w:space="0" w:color="auto"/>
            <w:bottom w:val="none" w:sz="0" w:space="0" w:color="auto"/>
            <w:right w:val="none" w:sz="0" w:space="0" w:color="auto"/>
          </w:divBdr>
        </w:div>
        <w:div w:id="2125343632">
          <w:marLeft w:val="547"/>
          <w:marRight w:val="0"/>
          <w:marTop w:val="82"/>
          <w:marBottom w:val="0"/>
          <w:divBdr>
            <w:top w:val="none" w:sz="0" w:space="0" w:color="auto"/>
            <w:left w:val="none" w:sz="0" w:space="0" w:color="auto"/>
            <w:bottom w:val="none" w:sz="0" w:space="0" w:color="auto"/>
            <w:right w:val="none" w:sz="0" w:space="0" w:color="auto"/>
          </w:divBdr>
        </w:div>
        <w:div w:id="2126999897">
          <w:marLeft w:val="547"/>
          <w:marRight w:val="0"/>
          <w:marTop w:val="82"/>
          <w:marBottom w:val="0"/>
          <w:divBdr>
            <w:top w:val="none" w:sz="0" w:space="0" w:color="auto"/>
            <w:left w:val="none" w:sz="0" w:space="0" w:color="auto"/>
            <w:bottom w:val="none" w:sz="0" w:space="0" w:color="auto"/>
            <w:right w:val="none" w:sz="0" w:space="0" w:color="auto"/>
          </w:divBdr>
        </w:div>
      </w:divsChild>
    </w:div>
    <w:div w:id="411199238">
      <w:bodyDiv w:val="1"/>
      <w:marLeft w:val="0"/>
      <w:marRight w:val="0"/>
      <w:marTop w:val="0"/>
      <w:marBottom w:val="0"/>
      <w:divBdr>
        <w:top w:val="none" w:sz="0" w:space="0" w:color="auto"/>
        <w:left w:val="none" w:sz="0" w:space="0" w:color="auto"/>
        <w:bottom w:val="none" w:sz="0" w:space="0" w:color="auto"/>
        <w:right w:val="none" w:sz="0" w:space="0" w:color="auto"/>
      </w:divBdr>
      <w:divsChild>
        <w:div w:id="713118960">
          <w:marLeft w:val="1166"/>
          <w:marRight w:val="0"/>
          <w:marTop w:val="96"/>
          <w:marBottom w:val="0"/>
          <w:divBdr>
            <w:top w:val="none" w:sz="0" w:space="0" w:color="auto"/>
            <w:left w:val="none" w:sz="0" w:space="0" w:color="auto"/>
            <w:bottom w:val="none" w:sz="0" w:space="0" w:color="auto"/>
            <w:right w:val="none" w:sz="0" w:space="0" w:color="auto"/>
          </w:divBdr>
        </w:div>
        <w:div w:id="805440217">
          <w:marLeft w:val="1166"/>
          <w:marRight w:val="0"/>
          <w:marTop w:val="96"/>
          <w:marBottom w:val="0"/>
          <w:divBdr>
            <w:top w:val="none" w:sz="0" w:space="0" w:color="auto"/>
            <w:left w:val="none" w:sz="0" w:space="0" w:color="auto"/>
            <w:bottom w:val="none" w:sz="0" w:space="0" w:color="auto"/>
            <w:right w:val="none" w:sz="0" w:space="0" w:color="auto"/>
          </w:divBdr>
        </w:div>
        <w:div w:id="820736094">
          <w:marLeft w:val="547"/>
          <w:marRight w:val="0"/>
          <w:marTop w:val="115"/>
          <w:marBottom w:val="0"/>
          <w:divBdr>
            <w:top w:val="none" w:sz="0" w:space="0" w:color="auto"/>
            <w:left w:val="none" w:sz="0" w:space="0" w:color="auto"/>
            <w:bottom w:val="none" w:sz="0" w:space="0" w:color="auto"/>
            <w:right w:val="none" w:sz="0" w:space="0" w:color="auto"/>
          </w:divBdr>
        </w:div>
        <w:div w:id="926958353">
          <w:marLeft w:val="547"/>
          <w:marRight w:val="0"/>
          <w:marTop w:val="115"/>
          <w:marBottom w:val="0"/>
          <w:divBdr>
            <w:top w:val="none" w:sz="0" w:space="0" w:color="auto"/>
            <w:left w:val="none" w:sz="0" w:space="0" w:color="auto"/>
            <w:bottom w:val="none" w:sz="0" w:space="0" w:color="auto"/>
            <w:right w:val="none" w:sz="0" w:space="0" w:color="auto"/>
          </w:divBdr>
        </w:div>
        <w:div w:id="1411922552">
          <w:marLeft w:val="547"/>
          <w:marRight w:val="0"/>
          <w:marTop w:val="115"/>
          <w:marBottom w:val="0"/>
          <w:divBdr>
            <w:top w:val="none" w:sz="0" w:space="0" w:color="auto"/>
            <w:left w:val="none" w:sz="0" w:space="0" w:color="auto"/>
            <w:bottom w:val="none" w:sz="0" w:space="0" w:color="auto"/>
            <w:right w:val="none" w:sz="0" w:space="0" w:color="auto"/>
          </w:divBdr>
        </w:div>
        <w:div w:id="1523739686">
          <w:marLeft w:val="1166"/>
          <w:marRight w:val="0"/>
          <w:marTop w:val="96"/>
          <w:marBottom w:val="0"/>
          <w:divBdr>
            <w:top w:val="none" w:sz="0" w:space="0" w:color="auto"/>
            <w:left w:val="none" w:sz="0" w:space="0" w:color="auto"/>
            <w:bottom w:val="none" w:sz="0" w:space="0" w:color="auto"/>
            <w:right w:val="none" w:sz="0" w:space="0" w:color="auto"/>
          </w:divBdr>
        </w:div>
        <w:div w:id="2054498458">
          <w:marLeft w:val="1166"/>
          <w:marRight w:val="0"/>
          <w:marTop w:val="96"/>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7677766">
      <w:bodyDiv w:val="1"/>
      <w:marLeft w:val="0"/>
      <w:marRight w:val="0"/>
      <w:marTop w:val="0"/>
      <w:marBottom w:val="0"/>
      <w:divBdr>
        <w:top w:val="none" w:sz="0" w:space="0" w:color="auto"/>
        <w:left w:val="none" w:sz="0" w:space="0" w:color="auto"/>
        <w:bottom w:val="none" w:sz="0" w:space="0" w:color="auto"/>
        <w:right w:val="none" w:sz="0" w:space="0" w:color="auto"/>
      </w:divBdr>
    </w:div>
    <w:div w:id="464202327">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77067684">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31724323">
      <w:bodyDiv w:val="1"/>
      <w:marLeft w:val="0"/>
      <w:marRight w:val="0"/>
      <w:marTop w:val="0"/>
      <w:marBottom w:val="0"/>
      <w:divBdr>
        <w:top w:val="none" w:sz="0" w:space="0" w:color="auto"/>
        <w:left w:val="none" w:sz="0" w:space="0" w:color="auto"/>
        <w:bottom w:val="none" w:sz="0" w:space="0" w:color="auto"/>
        <w:right w:val="none" w:sz="0" w:space="0" w:color="auto"/>
      </w:divBdr>
    </w:div>
    <w:div w:id="534738326">
      <w:bodyDiv w:val="1"/>
      <w:marLeft w:val="0"/>
      <w:marRight w:val="0"/>
      <w:marTop w:val="0"/>
      <w:marBottom w:val="0"/>
      <w:divBdr>
        <w:top w:val="none" w:sz="0" w:space="0" w:color="auto"/>
        <w:left w:val="none" w:sz="0" w:space="0" w:color="auto"/>
        <w:bottom w:val="none" w:sz="0" w:space="0" w:color="auto"/>
        <w:right w:val="none" w:sz="0" w:space="0" w:color="auto"/>
      </w:divBdr>
      <w:divsChild>
        <w:div w:id="1893879661">
          <w:marLeft w:val="547"/>
          <w:marRight w:val="0"/>
          <w:marTop w:val="82"/>
          <w:marBottom w:val="0"/>
          <w:divBdr>
            <w:top w:val="none" w:sz="0" w:space="0" w:color="auto"/>
            <w:left w:val="none" w:sz="0" w:space="0" w:color="auto"/>
            <w:bottom w:val="none" w:sz="0" w:space="0" w:color="auto"/>
            <w:right w:val="none" w:sz="0" w:space="0" w:color="auto"/>
          </w:divBdr>
        </w:div>
        <w:div w:id="2013071872">
          <w:marLeft w:val="1166"/>
          <w:marRight w:val="0"/>
          <w:marTop w:val="67"/>
          <w:marBottom w:val="0"/>
          <w:divBdr>
            <w:top w:val="none" w:sz="0" w:space="0" w:color="auto"/>
            <w:left w:val="none" w:sz="0" w:space="0" w:color="auto"/>
            <w:bottom w:val="none" w:sz="0" w:space="0" w:color="auto"/>
            <w:right w:val="none" w:sz="0" w:space="0" w:color="auto"/>
          </w:divBdr>
        </w:div>
      </w:divsChild>
    </w:div>
    <w:div w:id="574123893">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85722431">
      <w:bodyDiv w:val="1"/>
      <w:marLeft w:val="0"/>
      <w:marRight w:val="0"/>
      <w:marTop w:val="0"/>
      <w:marBottom w:val="0"/>
      <w:divBdr>
        <w:top w:val="none" w:sz="0" w:space="0" w:color="auto"/>
        <w:left w:val="none" w:sz="0" w:space="0" w:color="auto"/>
        <w:bottom w:val="none" w:sz="0" w:space="0" w:color="auto"/>
        <w:right w:val="none" w:sz="0" w:space="0" w:color="auto"/>
      </w:divBdr>
      <w:divsChild>
        <w:div w:id="840388527">
          <w:marLeft w:val="1166"/>
          <w:marRight w:val="0"/>
          <w:marTop w:val="0"/>
          <w:marBottom w:val="0"/>
          <w:divBdr>
            <w:top w:val="none" w:sz="0" w:space="0" w:color="auto"/>
            <w:left w:val="none" w:sz="0" w:space="0" w:color="auto"/>
            <w:bottom w:val="none" w:sz="0" w:space="0" w:color="auto"/>
            <w:right w:val="none" w:sz="0" w:space="0" w:color="auto"/>
          </w:divBdr>
        </w:div>
        <w:div w:id="574512680">
          <w:marLeft w:val="1166"/>
          <w:marRight w:val="0"/>
          <w:marTop w:val="0"/>
          <w:marBottom w:val="0"/>
          <w:divBdr>
            <w:top w:val="none" w:sz="0" w:space="0" w:color="auto"/>
            <w:left w:val="none" w:sz="0" w:space="0" w:color="auto"/>
            <w:bottom w:val="none" w:sz="0" w:space="0" w:color="auto"/>
            <w:right w:val="none" w:sz="0" w:space="0" w:color="auto"/>
          </w:divBdr>
        </w:div>
        <w:div w:id="302200492">
          <w:marLeft w:val="1627"/>
          <w:marRight w:val="0"/>
          <w:marTop w:val="0"/>
          <w:marBottom w:val="0"/>
          <w:divBdr>
            <w:top w:val="none" w:sz="0" w:space="0" w:color="auto"/>
            <w:left w:val="none" w:sz="0" w:space="0" w:color="auto"/>
            <w:bottom w:val="none" w:sz="0" w:space="0" w:color="auto"/>
            <w:right w:val="none" w:sz="0" w:space="0" w:color="auto"/>
          </w:divBdr>
        </w:div>
        <w:div w:id="1939172037">
          <w:marLeft w:val="1627"/>
          <w:marRight w:val="0"/>
          <w:marTop w:val="0"/>
          <w:marBottom w:val="0"/>
          <w:divBdr>
            <w:top w:val="none" w:sz="0" w:space="0" w:color="auto"/>
            <w:left w:val="none" w:sz="0" w:space="0" w:color="auto"/>
            <w:bottom w:val="none" w:sz="0" w:space="0" w:color="auto"/>
            <w:right w:val="none" w:sz="0" w:space="0" w:color="auto"/>
          </w:divBdr>
        </w:div>
      </w:divsChild>
    </w:div>
    <w:div w:id="603920562">
      <w:bodyDiv w:val="1"/>
      <w:marLeft w:val="0"/>
      <w:marRight w:val="0"/>
      <w:marTop w:val="0"/>
      <w:marBottom w:val="0"/>
      <w:divBdr>
        <w:top w:val="none" w:sz="0" w:space="0" w:color="auto"/>
        <w:left w:val="none" w:sz="0" w:space="0" w:color="auto"/>
        <w:bottom w:val="none" w:sz="0" w:space="0" w:color="auto"/>
        <w:right w:val="none" w:sz="0" w:space="0" w:color="auto"/>
      </w:divBdr>
      <w:divsChild>
        <w:div w:id="656347319">
          <w:marLeft w:val="1166"/>
          <w:marRight w:val="0"/>
          <w:marTop w:val="0"/>
          <w:marBottom w:val="0"/>
          <w:divBdr>
            <w:top w:val="none" w:sz="0" w:space="0" w:color="auto"/>
            <w:left w:val="none" w:sz="0" w:space="0" w:color="auto"/>
            <w:bottom w:val="none" w:sz="0" w:space="0" w:color="auto"/>
            <w:right w:val="none" w:sz="0" w:space="0" w:color="auto"/>
          </w:divBdr>
        </w:div>
        <w:div w:id="442454477">
          <w:marLeft w:val="1627"/>
          <w:marRight w:val="0"/>
          <w:marTop w:val="0"/>
          <w:marBottom w:val="0"/>
          <w:divBdr>
            <w:top w:val="none" w:sz="0" w:space="0" w:color="auto"/>
            <w:left w:val="none" w:sz="0" w:space="0" w:color="auto"/>
            <w:bottom w:val="none" w:sz="0" w:space="0" w:color="auto"/>
            <w:right w:val="none" w:sz="0" w:space="0" w:color="auto"/>
          </w:divBdr>
        </w:div>
      </w:divsChild>
    </w:div>
    <w:div w:id="612708159">
      <w:bodyDiv w:val="1"/>
      <w:marLeft w:val="0"/>
      <w:marRight w:val="0"/>
      <w:marTop w:val="0"/>
      <w:marBottom w:val="0"/>
      <w:divBdr>
        <w:top w:val="none" w:sz="0" w:space="0" w:color="auto"/>
        <w:left w:val="none" w:sz="0" w:space="0" w:color="auto"/>
        <w:bottom w:val="none" w:sz="0" w:space="0" w:color="auto"/>
        <w:right w:val="none" w:sz="0" w:space="0" w:color="auto"/>
      </w:divBdr>
    </w:div>
    <w:div w:id="626007767">
      <w:bodyDiv w:val="1"/>
      <w:marLeft w:val="0"/>
      <w:marRight w:val="0"/>
      <w:marTop w:val="0"/>
      <w:marBottom w:val="0"/>
      <w:divBdr>
        <w:top w:val="none" w:sz="0" w:space="0" w:color="auto"/>
        <w:left w:val="none" w:sz="0" w:space="0" w:color="auto"/>
        <w:bottom w:val="none" w:sz="0" w:space="0" w:color="auto"/>
        <w:right w:val="none" w:sz="0" w:space="0" w:color="auto"/>
      </w:divBdr>
    </w:div>
    <w:div w:id="626473796">
      <w:bodyDiv w:val="1"/>
      <w:marLeft w:val="0"/>
      <w:marRight w:val="0"/>
      <w:marTop w:val="0"/>
      <w:marBottom w:val="0"/>
      <w:divBdr>
        <w:top w:val="none" w:sz="0" w:space="0" w:color="auto"/>
        <w:left w:val="none" w:sz="0" w:space="0" w:color="auto"/>
        <w:bottom w:val="none" w:sz="0" w:space="0" w:color="auto"/>
        <w:right w:val="none" w:sz="0" w:space="0" w:color="auto"/>
      </w:divBdr>
      <w:divsChild>
        <w:div w:id="1131290831">
          <w:marLeft w:val="533"/>
          <w:marRight w:val="0"/>
          <w:marTop w:val="0"/>
          <w:marBottom w:val="0"/>
          <w:divBdr>
            <w:top w:val="none" w:sz="0" w:space="0" w:color="auto"/>
            <w:left w:val="none" w:sz="0" w:space="0" w:color="auto"/>
            <w:bottom w:val="none" w:sz="0" w:space="0" w:color="auto"/>
            <w:right w:val="none" w:sz="0" w:space="0" w:color="auto"/>
          </w:divBdr>
        </w:div>
      </w:divsChild>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66446859">
      <w:bodyDiv w:val="1"/>
      <w:marLeft w:val="0"/>
      <w:marRight w:val="0"/>
      <w:marTop w:val="0"/>
      <w:marBottom w:val="0"/>
      <w:divBdr>
        <w:top w:val="none" w:sz="0" w:space="0" w:color="auto"/>
        <w:left w:val="none" w:sz="0" w:space="0" w:color="auto"/>
        <w:bottom w:val="none" w:sz="0" w:space="0" w:color="auto"/>
        <w:right w:val="none" w:sz="0" w:space="0" w:color="auto"/>
      </w:divBdr>
      <w:divsChild>
        <w:div w:id="1765880746">
          <w:marLeft w:val="533"/>
          <w:marRight w:val="0"/>
          <w:marTop w:val="0"/>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8123830">
      <w:bodyDiv w:val="1"/>
      <w:marLeft w:val="0"/>
      <w:marRight w:val="0"/>
      <w:marTop w:val="0"/>
      <w:marBottom w:val="0"/>
      <w:divBdr>
        <w:top w:val="none" w:sz="0" w:space="0" w:color="auto"/>
        <w:left w:val="none" w:sz="0" w:space="0" w:color="auto"/>
        <w:bottom w:val="none" w:sz="0" w:space="0" w:color="auto"/>
        <w:right w:val="none" w:sz="0" w:space="0" w:color="auto"/>
      </w:divBdr>
    </w:div>
    <w:div w:id="680089713">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03797565">
      <w:bodyDiv w:val="1"/>
      <w:marLeft w:val="0"/>
      <w:marRight w:val="0"/>
      <w:marTop w:val="0"/>
      <w:marBottom w:val="0"/>
      <w:divBdr>
        <w:top w:val="none" w:sz="0" w:space="0" w:color="auto"/>
        <w:left w:val="none" w:sz="0" w:space="0" w:color="auto"/>
        <w:bottom w:val="none" w:sz="0" w:space="0" w:color="auto"/>
        <w:right w:val="none" w:sz="0" w:space="0" w:color="auto"/>
      </w:divBdr>
      <w:divsChild>
        <w:div w:id="167795503">
          <w:marLeft w:val="1627"/>
          <w:marRight w:val="0"/>
          <w:marTop w:val="86"/>
          <w:marBottom w:val="0"/>
          <w:divBdr>
            <w:top w:val="none" w:sz="0" w:space="0" w:color="auto"/>
            <w:left w:val="none" w:sz="0" w:space="0" w:color="auto"/>
            <w:bottom w:val="none" w:sz="0" w:space="0" w:color="auto"/>
            <w:right w:val="none" w:sz="0" w:space="0" w:color="auto"/>
          </w:divBdr>
        </w:div>
        <w:div w:id="178859544">
          <w:marLeft w:val="1166"/>
          <w:marRight w:val="0"/>
          <w:marTop w:val="96"/>
          <w:marBottom w:val="0"/>
          <w:divBdr>
            <w:top w:val="none" w:sz="0" w:space="0" w:color="auto"/>
            <w:left w:val="none" w:sz="0" w:space="0" w:color="auto"/>
            <w:bottom w:val="none" w:sz="0" w:space="0" w:color="auto"/>
            <w:right w:val="none" w:sz="0" w:space="0" w:color="auto"/>
          </w:divBdr>
        </w:div>
        <w:div w:id="581331285">
          <w:marLeft w:val="1166"/>
          <w:marRight w:val="0"/>
          <w:marTop w:val="96"/>
          <w:marBottom w:val="0"/>
          <w:divBdr>
            <w:top w:val="none" w:sz="0" w:space="0" w:color="auto"/>
            <w:left w:val="none" w:sz="0" w:space="0" w:color="auto"/>
            <w:bottom w:val="none" w:sz="0" w:space="0" w:color="auto"/>
            <w:right w:val="none" w:sz="0" w:space="0" w:color="auto"/>
          </w:divBdr>
        </w:div>
        <w:div w:id="899826778">
          <w:marLeft w:val="547"/>
          <w:marRight w:val="0"/>
          <w:marTop w:val="115"/>
          <w:marBottom w:val="0"/>
          <w:divBdr>
            <w:top w:val="none" w:sz="0" w:space="0" w:color="auto"/>
            <w:left w:val="none" w:sz="0" w:space="0" w:color="auto"/>
            <w:bottom w:val="none" w:sz="0" w:space="0" w:color="auto"/>
            <w:right w:val="none" w:sz="0" w:space="0" w:color="auto"/>
          </w:divBdr>
        </w:div>
        <w:div w:id="1327631954">
          <w:marLeft w:val="1627"/>
          <w:marRight w:val="0"/>
          <w:marTop w:val="86"/>
          <w:marBottom w:val="0"/>
          <w:divBdr>
            <w:top w:val="none" w:sz="0" w:space="0" w:color="auto"/>
            <w:left w:val="none" w:sz="0" w:space="0" w:color="auto"/>
            <w:bottom w:val="none" w:sz="0" w:space="0" w:color="auto"/>
            <w:right w:val="none" w:sz="0" w:space="0" w:color="auto"/>
          </w:divBdr>
        </w:div>
        <w:div w:id="1943490557">
          <w:marLeft w:val="1166"/>
          <w:marRight w:val="0"/>
          <w:marTop w:val="96"/>
          <w:marBottom w:val="0"/>
          <w:divBdr>
            <w:top w:val="none" w:sz="0" w:space="0" w:color="auto"/>
            <w:left w:val="none" w:sz="0" w:space="0" w:color="auto"/>
            <w:bottom w:val="none" w:sz="0" w:space="0" w:color="auto"/>
            <w:right w:val="none" w:sz="0" w:space="0" w:color="auto"/>
          </w:divBdr>
        </w:div>
        <w:div w:id="2031296912">
          <w:marLeft w:val="1166"/>
          <w:marRight w:val="0"/>
          <w:marTop w:val="96"/>
          <w:marBottom w:val="0"/>
          <w:divBdr>
            <w:top w:val="none" w:sz="0" w:space="0" w:color="auto"/>
            <w:left w:val="none" w:sz="0" w:space="0" w:color="auto"/>
            <w:bottom w:val="none" w:sz="0" w:space="0" w:color="auto"/>
            <w:right w:val="none" w:sz="0" w:space="0" w:color="auto"/>
          </w:divBdr>
        </w:div>
        <w:div w:id="2038894195">
          <w:marLeft w:val="1166"/>
          <w:marRight w:val="0"/>
          <w:marTop w:val="96"/>
          <w:marBottom w:val="0"/>
          <w:divBdr>
            <w:top w:val="none" w:sz="0" w:space="0" w:color="auto"/>
            <w:left w:val="none" w:sz="0" w:space="0" w:color="auto"/>
            <w:bottom w:val="none" w:sz="0" w:space="0" w:color="auto"/>
            <w:right w:val="none" w:sz="0" w:space="0" w:color="auto"/>
          </w:divBdr>
        </w:div>
        <w:div w:id="2085952829">
          <w:marLeft w:val="1166"/>
          <w:marRight w:val="0"/>
          <w:marTop w:val="96"/>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84034494">
      <w:bodyDiv w:val="1"/>
      <w:marLeft w:val="0"/>
      <w:marRight w:val="0"/>
      <w:marTop w:val="0"/>
      <w:marBottom w:val="0"/>
      <w:divBdr>
        <w:top w:val="none" w:sz="0" w:space="0" w:color="auto"/>
        <w:left w:val="none" w:sz="0" w:space="0" w:color="auto"/>
        <w:bottom w:val="none" w:sz="0" w:space="0" w:color="auto"/>
        <w:right w:val="none" w:sz="0" w:space="0" w:color="auto"/>
      </w:divBdr>
      <w:divsChild>
        <w:div w:id="187648218">
          <w:marLeft w:val="1627"/>
          <w:marRight w:val="0"/>
          <w:marTop w:val="86"/>
          <w:marBottom w:val="0"/>
          <w:divBdr>
            <w:top w:val="none" w:sz="0" w:space="0" w:color="auto"/>
            <w:left w:val="none" w:sz="0" w:space="0" w:color="auto"/>
            <w:bottom w:val="none" w:sz="0" w:space="0" w:color="auto"/>
            <w:right w:val="none" w:sz="0" w:space="0" w:color="auto"/>
          </w:divBdr>
        </w:div>
        <w:div w:id="205411060">
          <w:marLeft w:val="1166"/>
          <w:marRight w:val="0"/>
          <w:marTop w:val="96"/>
          <w:marBottom w:val="0"/>
          <w:divBdr>
            <w:top w:val="none" w:sz="0" w:space="0" w:color="auto"/>
            <w:left w:val="none" w:sz="0" w:space="0" w:color="auto"/>
            <w:bottom w:val="none" w:sz="0" w:space="0" w:color="auto"/>
            <w:right w:val="none" w:sz="0" w:space="0" w:color="auto"/>
          </w:divBdr>
        </w:div>
        <w:div w:id="226839865">
          <w:marLeft w:val="1166"/>
          <w:marRight w:val="0"/>
          <w:marTop w:val="96"/>
          <w:marBottom w:val="0"/>
          <w:divBdr>
            <w:top w:val="none" w:sz="0" w:space="0" w:color="auto"/>
            <w:left w:val="none" w:sz="0" w:space="0" w:color="auto"/>
            <w:bottom w:val="none" w:sz="0" w:space="0" w:color="auto"/>
            <w:right w:val="none" w:sz="0" w:space="0" w:color="auto"/>
          </w:divBdr>
        </w:div>
        <w:div w:id="686760336">
          <w:marLeft w:val="547"/>
          <w:marRight w:val="0"/>
          <w:marTop w:val="115"/>
          <w:marBottom w:val="0"/>
          <w:divBdr>
            <w:top w:val="none" w:sz="0" w:space="0" w:color="auto"/>
            <w:left w:val="none" w:sz="0" w:space="0" w:color="auto"/>
            <w:bottom w:val="none" w:sz="0" w:space="0" w:color="auto"/>
            <w:right w:val="none" w:sz="0" w:space="0" w:color="auto"/>
          </w:divBdr>
        </w:div>
        <w:div w:id="930511398">
          <w:marLeft w:val="547"/>
          <w:marRight w:val="0"/>
          <w:marTop w:val="115"/>
          <w:marBottom w:val="0"/>
          <w:divBdr>
            <w:top w:val="none" w:sz="0" w:space="0" w:color="auto"/>
            <w:left w:val="none" w:sz="0" w:space="0" w:color="auto"/>
            <w:bottom w:val="none" w:sz="0" w:space="0" w:color="auto"/>
            <w:right w:val="none" w:sz="0" w:space="0" w:color="auto"/>
          </w:divBdr>
        </w:div>
        <w:div w:id="1289626965">
          <w:marLeft w:val="1627"/>
          <w:marRight w:val="0"/>
          <w:marTop w:val="86"/>
          <w:marBottom w:val="0"/>
          <w:divBdr>
            <w:top w:val="none" w:sz="0" w:space="0" w:color="auto"/>
            <w:left w:val="none" w:sz="0" w:space="0" w:color="auto"/>
            <w:bottom w:val="none" w:sz="0" w:space="0" w:color="auto"/>
            <w:right w:val="none" w:sz="0" w:space="0" w:color="auto"/>
          </w:divBdr>
        </w:div>
        <w:div w:id="1676686038">
          <w:marLeft w:val="1166"/>
          <w:marRight w:val="0"/>
          <w:marTop w:val="96"/>
          <w:marBottom w:val="0"/>
          <w:divBdr>
            <w:top w:val="none" w:sz="0" w:space="0" w:color="auto"/>
            <w:left w:val="none" w:sz="0" w:space="0" w:color="auto"/>
            <w:bottom w:val="none" w:sz="0" w:space="0" w:color="auto"/>
            <w:right w:val="none" w:sz="0" w:space="0" w:color="auto"/>
          </w:divBdr>
        </w:div>
        <w:div w:id="2114016103">
          <w:marLeft w:val="1166"/>
          <w:marRight w:val="0"/>
          <w:marTop w:val="96"/>
          <w:marBottom w:val="0"/>
          <w:divBdr>
            <w:top w:val="none" w:sz="0" w:space="0" w:color="auto"/>
            <w:left w:val="none" w:sz="0" w:space="0" w:color="auto"/>
            <w:bottom w:val="none" w:sz="0" w:space="0" w:color="auto"/>
            <w:right w:val="none" w:sz="0" w:space="0" w:color="auto"/>
          </w:divBdr>
        </w:div>
      </w:divsChild>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4416340">
      <w:bodyDiv w:val="1"/>
      <w:marLeft w:val="0"/>
      <w:marRight w:val="0"/>
      <w:marTop w:val="0"/>
      <w:marBottom w:val="0"/>
      <w:divBdr>
        <w:top w:val="none" w:sz="0" w:space="0" w:color="auto"/>
        <w:left w:val="none" w:sz="0" w:space="0" w:color="auto"/>
        <w:bottom w:val="none" w:sz="0" w:space="0" w:color="auto"/>
        <w:right w:val="none" w:sz="0" w:space="0" w:color="auto"/>
      </w:divBdr>
      <w:divsChild>
        <w:div w:id="269511178">
          <w:marLeft w:val="2074"/>
          <w:marRight w:val="0"/>
          <w:marTop w:val="67"/>
          <w:marBottom w:val="0"/>
          <w:divBdr>
            <w:top w:val="none" w:sz="0" w:space="0" w:color="auto"/>
            <w:left w:val="none" w:sz="0" w:space="0" w:color="auto"/>
            <w:bottom w:val="none" w:sz="0" w:space="0" w:color="auto"/>
            <w:right w:val="none" w:sz="0" w:space="0" w:color="auto"/>
          </w:divBdr>
        </w:div>
        <w:div w:id="349990365">
          <w:marLeft w:val="2074"/>
          <w:marRight w:val="0"/>
          <w:marTop w:val="67"/>
          <w:marBottom w:val="0"/>
          <w:divBdr>
            <w:top w:val="none" w:sz="0" w:space="0" w:color="auto"/>
            <w:left w:val="none" w:sz="0" w:space="0" w:color="auto"/>
            <w:bottom w:val="none" w:sz="0" w:space="0" w:color="auto"/>
            <w:right w:val="none" w:sz="0" w:space="0" w:color="auto"/>
          </w:divBdr>
        </w:div>
        <w:div w:id="537472334">
          <w:marLeft w:val="547"/>
          <w:marRight w:val="0"/>
          <w:marTop w:val="96"/>
          <w:marBottom w:val="0"/>
          <w:divBdr>
            <w:top w:val="none" w:sz="0" w:space="0" w:color="auto"/>
            <w:left w:val="none" w:sz="0" w:space="0" w:color="auto"/>
            <w:bottom w:val="none" w:sz="0" w:space="0" w:color="auto"/>
            <w:right w:val="none" w:sz="0" w:space="0" w:color="auto"/>
          </w:divBdr>
        </w:div>
        <w:div w:id="567305728">
          <w:marLeft w:val="2074"/>
          <w:marRight w:val="0"/>
          <w:marTop w:val="67"/>
          <w:marBottom w:val="0"/>
          <w:divBdr>
            <w:top w:val="none" w:sz="0" w:space="0" w:color="auto"/>
            <w:left w:val="none" w:sz="0" w:space="0" w:color="auto"/>
            <w:bottom w:val="none" w:sz="0" w:space="0" w:color="auto"/>
            <w:right w:val="none" w:sz="0" w:space="0" w:color="auto"/>
          </w:divBdr>
        </w:div>
        <w:div w:id="984895787">
          <w:marLeft w:val="1627"/>
          <w:marRight w:val="0"/>
          <w:marTop w:val="77"/>
          <w:marBottom w:val="0"/>
          <w:divBdr>
            <w:top w:val="none" w:sz="0" w:space="0" w:color="auto"/>
            <w:left w:val="none" w:sz="0" w:space="0" w:color="auto"/>
            <w:bottom w:val="none" w:sz="0" w:space="0" w:color="auto"/>
            <w:right w:val="none" w:sz="0" w:space="0" w:color="auto"/>
          </w:divBdr>
        </w:div>
        <w:div w:id="1070495127">
          <w:marLeft w:val="2520"/>
          <w:marRight w:val="0"/>
          <w:marTop w:val="58"/>
          <w:marBottom w:val="0"/>
          <w:divBdr>
            <w:top w:val="none" w:sz="0" w:space="0" w:color="auto"/>
            <w:left w:val="none" w:sz="0" w:space="0" w:color="auto"/>
            <w:bottom w:val="none" w:sz="0" w:space="0" w:color="auto"/>
            <w:right w:val="none" w:sz="0" w:space="0" w:color="auto"/>
          </w:divBdr>
        </w:div>
        <w:div w:id="1076708545">
          <w:marLeft w:val="1627"/>
          <w:marRight w:val="0"/>
          <w:marTop w:val="77"/>
          <w:marBottom w:val="0"/>
          <w:divBdr>
            <w:top w:val="none" w:sz="0" w:space="0" w:color="auto"/>
            <w:left w:val="none" w:sz="0" w:space="0" w:color="auto"/>
            <w:bottom w:val="none" w:sz="0" w:space="0" w:color="auto"/>
            <w:right w:val="none" w:sz="0" w:space="0" w:color="auto"/>
          </w:divBdr>
        </w:div>
        <w:div w:id="1616057161">
          <w:marLeft w:val="2520"/>
          <w:marRight w:val="0"/>
          <w:marTop w:val="58"/>
          <w:marBottom w:val="0"/>
          <w:divBdr>
            <w:top w:val="none" w:sz="0" w:space="0" w:color="auto"/>
            <w:left w:val="none" w:sz="0" w:space="0" w:color="auto"/>
            <w:bottom w:val="none" w:sz="0" w:space="0" w:color="auto"/>
            <w:right w:val="none" w:sz="0" w:space="0" w:color="auto"/>
          </w:divBdr>
        </w:div>
        <w:div w:id="2003003142">
          <w:marLeft w:val="1166"/>
          <w:marRight w:val="0"/>
          <w:marTop w:val="86"/>
          <w:marBottom w:val="0"/>
          <w:divBdr>
            <w:top w:val="none" w:sz="0" w:space="0" w:color="auto"/>
            <w:left w:val="none" w:sz="0" w:space="0" w:color="auto"/>
            <w:bottom w:val="none" w:sz="0" w:space="0" w:color="auto"/>
            <w:right w:val="none" w:sz="0" w:space="0" w:color="auto"/>
          </w:divBdr>
        </w:div>
      </w:divsChild>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25517054">
      <w:bodyDiv w:val="1"/>
      <w:marLeft w:val="0"/>
      <w:marRight w:val="0"/>
      <w:marTop w:val="0"/>
      <w:marBottom w:val="0"/>
      <w:divBdr>
        <w:top w:val="none" w:sz="0" w:space="0" w:color="auto"/>
        <w:left w:val="none" w:sz="0" w:space="0" w:color="auto"/>
        <w:bottom w:val="none" w:sz="0" w:space="0" w:color="auto"/>
        <w:right w:val="none" w:sz="0" w:space="0" w:color="auto"/>
      </w:divBdr>
      <w:divsChild>
        <w:div w:id="546454179">
          <w:marLeft w:val="216"/>
          <w:marRight w:val="0"/>
          <w:marTop w:val="240"/>
          <w:marBottom w:val="0"/>
          <w:divBdr>
            <w:top w:val="none" w:sz="0" w:space="0" w:color="auto"/>
            <w:left w:val="none" w:sz="0" w:space="0" w:color="auto"/>
            <w:bottom w:val="none" w:sz="0" w:space="0" w:color="auto"/>
            <w:right w:val="none" w:sz="0" w:space="0" w:color="auto"/>
          </w:divBdr>
        </w:div>
        <w:div w:id="1818035670">
          <w:marLeft w:val="562"/>
          <w:marRight w:val="0"/>
          <w:marTop w:val="0"/>
          <w:marBottom w:val="0"/>
          <w:divBdr>
            <w:top w:val="none" w:sz="0" w:space="0" w:color="auto"/>
            <w:left w:val="none" w:sz="0" w:space="0" w:color="auto"/>
            <w:bottom w:val="none" w:sz="0" w:space="0" w:color="auto"/>
            <w:right w:val="none" w:sz="0" w:space="0" w:color="auto"/>
          </w:divBdr>
        </w:div>
        <w:div w:id="779759705">
          <w:marLeft w:val="562"/>
          <w:marRight w:val="0"/>
          <w:marTop w:val="0"/>
          <w:marBottom w:val="0"/>
          <w:divBdr>
            <w:top w:val="none" w:sz="0" w:space="0" w:color="auto"/>
            <w:left w:val="none" w:sz="0" w:space="0" w:color="auto"/>
            <w:bottom w:val="none" w:sz="0" w:space="0" w:color="auto"/>
            <w:right w:val="none" w:sz="0" w:space="0" w:color="auto"/>
          </w:divBdr>
        </w:div>
        <w:div w:id="1997494276">
          <w:marLeft w:val="562"/>
          <w:marRight w:val="0"/>
          <w:marTop w:val="0"/>
          <w:marBottom w:val="0"/>
          <w:divBdr>
            <w:top w:val="none" w:sz="0" w:space="0" w:color="auto"/>
            <w:left w:val="none" w:sz="0" w:space="0" w:color="auto"/>
            <w:bottom w:val="none" w:sz="0" w:space="0" w:color="auto"/>
            <w:right w:val="none" w:sz="0" w:space="0" w:color="auto"/>
          </w:divBdr>
        </w:div>
      </w:divsChild>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5868129">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896015019">
      <w:bodyDiv w:val="1"/>
      <w:marLeft w:val="0"/>
      <w:marRight w:val="0"/>
      <w:marTop w:val="0"/>
      <w:marBottom w:val="0"/>
      <w:divBdr>
        <w:top w:val="none" w:sz="0" w:space="0" w:color="auto"/>
        <w:left w:val="none" w:sz="0" w:space="0" w:color="auto"/>
        <w:bottom w:val="none" w:sz="0" w:space="0" w:color="auto"/>
        <w:right w:val="none" w:sz="0" w:space="0" w:color="auto"/>
      </w:divBdr>
      <w:divsChild>
        <w:div w:id="223151510">
          <w:marLeft w:val="1166"/>
          <w:marRight w:val="0"/>
          <w:marTop w:val="77"/>
          <w:marBottom w:val="0"/>
          <w:divBdr>
            <w:top w:val="none" w:sz="0" w:space="0" w:color="auto"/>
            <w:left w:val="none" w:sz="0" w:space="0" w:color="auto"/>
            <w:bottom w:val="none" w:sz="0" w:space="0" w:color="auto"/>
            <w:right w:val="none" w:sz="0" w:space="0" w:color="auto"/>
          </w:divBdr>
        </w:div>
        <w:div w:id="255290704">
          <w:marLeft w:val="1627"/>
          <w:marRight w:val="0"/>
          <w:marTop w:val="67"/>
          <w:marBottom w:val="0"/>
          <w:divBdr>
            <w:top w:val="none" w:sz="0" w:space="0" w:color="auto"/>
            <w:left w:val="none" w:sz="0" w:space="0" w:color="auto"/>
            <w:bottom w:val="none" w:sz="0" w:space="0" w:color="auto"/>
            <w:right w:val="none" w:sz="0" w:space="0" w:color="auto"/>
          </w:divBdr>
        </w:div>
        <w:div w:id="396513830">
          <w:marLeft w:val="547"/>
          <w:marRight w:val="0"/>
          <w:marTop w:val="91"/>
          <w:marBottom w:val="0"/>
          <w:divBdr>
            <w:top w:val="none" w:sz="0" w:space="0" w:color="auto"/>
            <w:left w:val="none" w:sz="0" w:space="0" w:color="auto"/>
            <w:bottom w:val="none" w:sz="0" w:space="0" w:color="auto"/>
            <w:right w:val="none" w:sz="0" w:space="0" w:color="auto"/>
          </w:divBdr>
        </w:div>
        <w:div w:id="1805736591">
          <w:marLeft w:val="1166"/>
          <w:marRight w:val="0"/>
          <w:marTop w:val="77"/>
          <w:marBottom w:val="0"/>
          <w:divBdr>
            <w:top w:val="none" w:sz="0" w:space="0" w:color="auto"/>
            <w:left w:val="none" w:sz="0" w:space="0" w:color="auto"/>
            <w:bottom w:val="none" w:sz="0" w:space="0" w:color="auto"/>
            <w:right w:val="none" w:sz="0" w:space="0" w:color="auto"/>
          </w:divBdr>
        </w:div>
      </w:divsChild>
    </w:div>
    <w:div w:id="919363580">
      <w:bodyDiv w:val="1"/>
      <w:marLeft w:val="0"/>
      <w:marRight w:val="0"/>
      <w:marTop w:val="0"/>
      <w:marBottom w:val="0"/>
      <w:divBdr>
        <w:top w:val="none" w:sz="0" w:space="0" w:color="auto"/>
        <w:left w:val="none" w:sz="0" w:space="0" w:color="auto"/>
        <w:bottom w:val="none" w:sz="0" w:space="0" w:color="auto"/>
        <w:right w:val="none" w:sz="0" w:space="0" w:color="auto"/>
      </w:divBdr>
      <w:divsChild>
        <w:div w:id="125128411">
          <w:marLeft w:val="547"/>
          <w:marRight w:val="0"/>
          <w:marTop w:val="86"/>
          <w:marBottom w:val="0"/>
          <w:divBdr>
            <w:top w:val="none" w:sz="0" w:space="0" w:color="auto"/>
            <w:left w:val="none" w:sz="0" w:space="0" w:color="auto"/>
            <w:bottom w:val="none" w:sz="0" w:space="0" w:color="auto"/>
            <w:right w:val="none" w:sz="0" w:space="0" w:color="auto"/>
          </w:divBdr>
        </w:div>
        <w:div w:id="192309697">
          <w:marLeft w:val="547"/>
          <w:marRight w:val="0"/>
          <w:marTop w:val="86"/>
          <w:marBottom w:val="0"/>
          <w:divBdr>
            <w:top w:val="none" w:sz="0" w:space="0" w:color="auto"/>
            <w:left w:val="none" w:sz="0" w:space="0" w:color="auto"/>
            <w:bottom w:val="none" w:sz="0" w:space="0" w:color="auto"/>
            <w:right w:val="none" w:sz="0" w:space="0" w:color="auto"/>
          </w:divBdr>
        </w:div>
        <w:div w:id="242181381">
          <w:marLeft w:val="1166"/>
          <w:marRight w:val="0"/>
          <w:marTop w:val="77"/>
          <w:marBottom w:val="0"/>
          <w:divBdr>
            <w:top w:val="none" w:sz="0" w:space="0" w:color="auto"/>
            <w:left w:val="none" w:sz="0" w:space="0" w:color="auto"/>
            <w:bottom w:val="none" w:sz="0" w:space="0" w:color="auto"/>
            <w:right w:val="none" w:sz="0" w:space="0" w:color="auto"/>
          </w:divBdr>
        </w:div>
        <w:div w:id="712655407">
          <w:marLeft w:val="1166"/>
          <w:marRight w:val="0"/>
          <w:marTop w:val="77"/>
          <w:marBottom w:val="0"/>
          <w:divBdr>
            <w:top w:val="none" w:sz="0" w:space="0" w:color="auto"/>
            <w:left w:val="none" w:sz="0" w:space="0" w:color="auto"/>
            <w:bottom w:val="none" w:sz="0" w:space="0" w:color="auto"/>
            <w:right w:val="none" w:sz="0" w:space="0" w:color="auto"/>
          </w:divBdr>
        </w:div>
        <w:div w:id="1712069027">
          <w:marLeft w:val="1166"/>
          <w:marRight w:val="0"/>
          <w:marTop w:val="77"/>
          <w:marBottom w:val="0"/>
          <w:divBdr>
            <w:top w:val="none" w:sz="0" w:space="0" w:color="auto"/>
            <w:left w:val="none" w:sz="0" w:space="0" w:color="auto"/>
            <w:bottom w:val="none" w:sz="0" w:space="0" w:color="auto"/>
            <w:right w:val="none" w:sz="0" w:space="0" w:color="auto"/>
          </w:divBdr>
        </w:div>
        <w:div w:id="2020505539">
          <w:marLeft w:val="547"/>
          <w:marRight w:val="0"/>
          <w:marTop w:val="86"/>
          <w:marBottom w:val="0"/>
          <w:divBdr>
            <w:top w:val="none" w:sz="0" w:space="0" w:color="auto"/>
            <w:left w:val="none" w:sz="0" w:space="0" w:color="auto"/>
            <w:bottom w:val="none" w:sz="0" w:space="0" w:color="auto"/>
            <w:right w:val="none" w:sz="0" w:space="0" w:color="auto"/>
          </w:divBdr>
        </w:div>
      </w:divsChild>
    </w:div>
    <w:div w:id="920287767">
      <w:bodyDiv w:val="1"/>
      <w:marLeft w:val="0"/>
      <w:marRight w:val="0"/>
      <w:marTop w:val="0"/>
      <w:marBottom w:val="0"/>
      <w:divBdr>
        <w:top w:val="none" w:sz="0" w:space="0" w:color="auto"/>
        <w:left w:val="none" w:sz="0" w:space="0" w:color="auto"/>
        <w:bottom w:val="none" w:sz="0" w:space="0" w:color="auto"/>
        <w:right w:val="none" w:sz="0" w:space="0" w:color="auto"/>
      </w:divBdr>
      <w:divsChild>
        <w:div w:id="335963281">
          <w:marLeft w:val="1627"/>
          <w:marRight w:val="0"/>
          <w:marTop w:val="72"/>
          <w:marBottom w:val="0"/>
          <w:divBdr>
            <w:top w:val="none" w:sz="0" w:space="0" w:color="auto"/>
            <w:left w:val="none" w:sz="0" w:space="0" w:color="auto"/>
            <w:bottom w:val="none" w:sz="0" w:space="0" w:color="auto"/>
            <w:right w:val="none" w:sz="0" w:space="0" w:color="auto"/>
          </w:divBdr>
        </w:div>
        <w:div w:id="355273365">
          <w:marLeft w:val="547"/>
          <w:marRight w:val="0"/>
          <w:marTop w:val="96"/>
          <w:marBottom w:val="0"/>
          <w:divBdr>
            <w:top w:val="none" w:sz="0" w:space="0" w:color="auto"/>
            <w:left w:val="none" w:sz="0" w:space="0" w:color="auto"/>
            <w:bottom w:val="none" w:sz="0" w:space="0" w:color="auto"/>
            <w:right w:val="none" w:sz="0" w:space="0" w:color="auto"/>
          </w:divBdr>
        </w:div>
        <w:div w:id="857623413">
          <w:marLeft w:val="547"/>
          <w:marRight w:val="0"/>
          <w:marTop w:val="96"/>
          <w:marBottom w:val="0"/>
          <w:divBdr>
            <w:top w:val="none" w:sz="0" w:space="0" w:color="auto"/>
            <w:left w:val="none" w:sz="0" w:space="0" w:color="auto"/>
            <w:bottom w:val="none" w:sz="0" w:space="0" w:color="auto"/>
            <w:right w:val="none" w:sz="0" w:space="0" w:color="auto"/>
          </w:divBdr>
        </w:div>
        <w:div w:id="944729856">
          <w:marLeft w:val="1627"/>
          <w:marRight w:val="0"/>
          <w:marTop w:val="72"/>
          <w:marBottom w:val="0"/>
          <w:divBdr>
            <w:top w:val="none" w:sz="0" w:space="0" w:color="auto"/>
            <w:left w:val="none" w:sz="0" w:space="0" w:color="auto"/>
            <w:bottom w:val="none" w:sz="0" w:space="0" w:color="auto"/>
            <w:right w:val="none" w:sz="0" w:space="0" w:color="auto"/>
          </w:divBdr>
        </w:div>
        <w:div w:id="1219511219">
          <w:marLeft w:val="1166"/>
          <w:marRight w:val="0"/>
          <w:marTop w:val="82"/>
          <w:marBottom w:val="0"/>
          <w:divBdr>
            <w:top w:val="none" w:sz="0" w:space="0" w:color="auto"/>
            <w:left w:val="none" w:sz="0" w:space="0" w:color="auto"/>
            <w:bottom w:val="none" w:sz="0" w:space="0" w:color="auto"/>
            <w:right w:val="none" w:sz="0" w:space="0" w:color="auto"/>
          </w:divBdr>
        </w:div>
        <w:div w:id="1280530586">
          <w:marLeft w:val="1627"/>
          <w:marRight w:val="0"/>
          <w:marTop w:val="72"/>
          <w:marBottom w:val="0"/>
          <w:divBdr>
            <w:top w:val="none" w:sz="0" w:space="0" w:color="auto"/>
            <w:left w:val="none" w:sz="0" w:space="0" w:color="auto"/>
            <w:bottom w:val="none" w:sz="0" w:space="0" w:color="auto"/>
            <w:right w:val="none" w:sz="0" w:space="0" w:color="auto"/>
          </w:divBdr>
        </w:div>
        <w:div w:id="1311638816">
          <w:marLeft w:val="1166"/>
          <w:marRight w:val="0"/>
          <w:marTop w:val="82"/>
          <w:marBottom w:val="0"/>
          <w:divBdr>
            <w:top w:val="none" w:sz="0" w:space="0" w:color="auto"/>
            <w:left w:val="none" w:sz="0" w:space="0" w:color="auto"/>
            <w:bottom w:val="none" w:sz="0" w:space="0" w:color="auto"/>
            <w:right w:val="none" w:sz="0" w:space="0" w:color="auto"/>
          </w:divBdr>
        </w:div>
        <w:div w:id="1377003654">
          <w:marLeft w:val="1166"/>
          <w:marRight w:val="0"/>
          <w:marTop w:val="82"/>
          <w:marBottom w:val="0"/>
          <w:divBdr>
            <w:top w:val="none" w:sz="0" w:space="0" w:color="auto"/>
            <w:left w:val="none" w:sz="0" w:space="0" w:color="auto"/>
            <w:bottom w:val="none" w:sz="0" w:space="0" w:color="auto"/>
            <w:right w:val="none" w:sz="0" w:space="0" w:color="auto"/>
          </w:divBdr>
        </w:div>
        <w:div w:id="1592199694">
          <w:marLeft w:val="1166"/>
          <w:marRight w:val="0"/>
          <w:marTop w:val="82"/>
          <w:marBottom w:val="0"/>
          <w:divBdr>
            <w:top w:val="none" w:sz="0" w:space="0" w:color="auto"/>
            <w:left w:val="none" w:sz="0" w:space="0" w:color="auto"/>
            <w:bottom w:val="none" w:sz="0" w:space="0" w:color="auto"/>
            <w:right w:val="none" w:sz="0" w:space="0" w:color="auto"/>
          </w:divBdr>
        </w:div>
        <w:div w:id="1828936427">
          <w:marLeft w:val="1627"/>
          <w:marRight w:val="0"/>
          <w:marTop w:val="72"/>
          <w:marBottom w:val="0"/>
          <w:divBdr>
            <w:top w:val="none" w:sz="0" w:space="0" w:color="auto"/>
            <w:left w:val="none" w:sz="0" w:space="0" w:color="auto"/>
            <w:bottom w:val="none" w:sz="0" w:space="0" w:color="auto"/>
            <w:right w:val="none" w:sz="0" w:space="0" w:color="auto"/>
          </w:divBdr>
        </w:div>
        <w:div w:id="2003043683">
          <w:marLeft w:val="1627"/>
          <w:marRight w:val="0"/>
          <w:marTop w:val="72"/>
          <w:marBottom w:val="0"/>
          <w:divBdr>
            <w:top w:val="none" w:sz="0" w:space="0" w:color="auto"/>
            <w:left w:val="none" w:sz="0" w:space="0" w:color="auto"/>
            <w:bottom w:val="none" w:sz="0" w:space="0" w:color="auto"/>
            <w:right w:val="none" w:sz="0" w:space="0" w:color="auto"/>
          </w:divBdr>
        </w:div>
        <w:div w:id="2049521408">
          <w:marLeft w:val="547"/>
          <w:marRight w:val="0"/>
          <w:marTop w:val="96"/>
          <w:marBottom w:val="0"/>
          <w:divBdr>
            <w:top w:val="none" w:sz="0" w:space="0" w:color="auto"/>
            <w:left w:val="none" w:sz="0" w:space="0" w:color="auto"/>
            <w:bottom w:val="none" w:sz="0" w:space="0" w:color="auto"/>
            <w:right w:val="none" w:sz="0" w:space="0" w:color="auto"/>
          </w:divBdr>
        </w:div>
        <w:div w:id="2068601273">
          <w:marLeft w:val="1166"/>
          <w:marRight w:val="0"/>
          <w:marTop w:val="82"/>
          <w:marBottom w:val="0"/>
          <w:divBdr>
            <w:top w:val="none" w:sz="0" w:space="0" w:color="auto"/>
            <w:left w:val="none" w:sz="0" w:space="0" w:color="auto"/>
            <w:bottom w:val="none" w:sz="0" w:space="0" w:color="auto"/>
            <w:right w:val="none" w:sz="0" w:space="0" w:color="auto"/>
          </w:divBdr>
        </w:div>
        <w:div w:id="2105950771">
          <w:marLeft w:val="1166"/>
          <w:marRight w:val="0"/>
          <w:marTop w:val="82"/>
          <w:marBottom w:val="0"/>
          <w:divBdr>
            <w:top w:val="none" w:sz="0" w:space="0" w:color="auto"/>
            <w:left w:val="none" w:sz="0" w:space="0" w:color="auto"/>
            <w:bottom w:val="none" w:sz="0" w:space="0" w:color="auto"/>
            <w:right w:val="none" w:sz="0" w:space="0" w:color="auto"/>
          </w:divBdr>
        </w:div>
      </w:divsChild>
    </w:div>
    <w:div w:id="923804841">
      <w:bodyDiv w:val="1"/>
      <w:marLeft w:val="0"/>
      <w:marRight w:val="0"/>
      <w:marTop w:val="0"/>
      <w:marBottom w:val="0"/>
      <w:divBdr>
        <w:top w:val="none" w:sz="0" w:space="0" w:color="auto"/>
        <w:left w:val="none" w:sz="0" w:space="0" w:color="auto"/>
        <w:bottom w:val="none" w:sz="0" w:space="0" w:color="auto"/>
        <w:right w:val="none" w:sz="0" w:space="0" w:color="auto"/>
      </w:divBdr>
    </w:div>
    <w:div w:id="930817521">
      <w:bodyDiv w:val="1"/>
      <w:marLeft w:val="0"/>
      <w:marRight w:val="0"/>
      <w:marTop w:val="0"/>
      <w:marBottom w:val="0"/>
      <w:divBdr>
        <w:top w:val="none" w:sz="0" w:space="0" w:color="auto"/>
        <w:left w:val="none" w:sz="0" w:space="0" w:color="auto"/>
        <w:bottom w:val="none" w:sz="0" w:space="0" w:color="auto"/>
        <w:right w:val="none" w:sz="0" w:space="0" w:color="auto"/>
      </w:divBdr>
    </w:div>
    <w:div w:id="93494011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76179635">
      <w:bodyDiv w:val="1"/>
      <w:marLeft w:val="0"/>
      <w:marRight w:val="0"/>
      <w:marTop w:val="0"/>
      <w:marBottom w:val="0"/>
      <w:divBdr>
        <w:top w:val="none" w:sz="0" w:space="0" w:color="auto"/>
        <w:left w:val="none" w:sz="0" w:space="0" w:color="auto"/>
        <w:bottom w:val="none" w:sz="0" w:space="0" w:color="auto"/>
        <w:right w:val="none" w:sz="0" w:space="0" w:color="auto"/>
      </w:divBdr>
    </w:div>
    <w:div w:id="980422424">
      <w:bodyDiv w:val="1"/>
      <w:marLeft w:val="0"/>
      <w:marRight w:val="0"/>
      <w:marTop w:val="0"/>
      <w:marBottom w:val="0"/>
      <w:divBdr>
        <w:top w:val="none" w:sz="0" w:space="0" w:color="auto"/>
        <w:left w:val="none" w:sz="0" w:space="0" w:color="auto"/>
        <w:bottom w:val="none" w:sz="0" w:space="0" w:color="auto"/>
        <w:right w:val="none" w:sz="0" w:space="0" w:color="auto"/>
      </w:divBdr>
      <w:divsChild>
        <w:div w:id="21830957">
          <w:marLeft w:val="1166"/>
          <w:marRight w:val="0"/>
          <w:marTop w:val="67"/>
          <w:marBottom w:val="0"/>
          <w:divBdr>
            <w:top w:val="none" w:sz="0" w:space="0" w:color="auto"/>
            <w:left w:val="none" w:sz="0" w:space="0" w:color="auto"/>
            <w:bottom w:val="none" w:sz="0" w:space="0" w:color="auto"/>
            <w:right w:val="none" w:sz="0" w:space="0" w:color="auto"/>
          </w:divBdr>
        </w:div>
        <w:div w:id="81993378">
          <w:marLeft w:val="1166"/>
          <w:marRight w:val="0"/>
          <w:marTop w:val="67"/>
          <w:marBottom w:val="0"/>
          <w:divBdr>
            <w:top w:val="none" w:sz="0" w:space="0" w:color="auto"/>
            <w:left w:val="none" w:sz="0" w:space="0" w:color="auto"/>
            <w:bottom w:val="none" w:sz="0" w:space="0" w:color="auto"/>
            <w:right w:val="none" w:sz="0" w:space="0" w:color="auto"/>
          </w:divBdr>
        </w:div>
        <w:div w:id="656494292">
          <w:marLeft w:val="1166"/>
          <w:marRight w:val="0"/>
          <w:marTop w:val="67"/>
          <w:marBottom w:val="0"/>
          <w:divBdr>
            <w:top w:val="none" w:sz="0" w:space="0" w:color="auto"/>
            <w:left w:val="none" w:sz="0" w:space="0" w:color="auto"/>
            <w:bottom w:val="none" w:sz="0" w:space="0" w:color="auto"/>
            <w:right w:val="none" w:sz="0" w:space="0" w:color="auto"/>
          </w:divBdr>
        </w:div>
        <w:div w:id="683825799">
          <w:marLeft w:val="1166"/>
          <w:marRight w:val="0"/>
          <w:marTop w:val="67"/>
          <w:marBottom w:val="0"/>
          <w:divBdr>
            <w:top w:val="none" w:sz="0" w:space="0" w:color="auto"/>
            <w:left w:val="none" w:sz="0" w:space="0" w:color="auto"/>
            <w:bottom w:val="none" w:sz="0" w:space="0" w:color="auto"/>
            <w:right w:val="none" w:sz="0" w:space="0" w:color="auto"/>
          </w:divBdr>
        </w:div>
        <w:div w:id="966469159">
          <w:marLeft w:val="547"/>
          <w:marRight w:val="0"/>
          <w:marTop w:val="86"/>
          <w:marBottom w:val="0"/>
          <w:divBdr>
            <w:top w:val="none" w:sz="0" w:space="0" w:color="auto"/>
            <w:left w:val="none" w:sz="0" w:space="0" w:color="auto"/>
            <w:bottom w:val="none" w:sz="0" w:space="0" w:color="auto"/>
            <w:right w:val="none" w:sz="0" w:space="0" w:color="auto"/>
          </w:divBdr>
        </w:div>
        <w:div w:id="982849866">
          <w:marLeft w:val="547"/>
          <w:marRight w:val="0"/>
          <w:marTop w:val="86"/>
          <w:marBottom w:val="0"/>
          <w:divBdr>
            <w:top w:val="none" w:sz="0" w:space="0" w:color="auto"/>
            <w:left w:val="none" w:sz="0" w:space="0" w:color="auto"/>
            <w:bottom w:val="none" w:sz="0" w:space="0" w:color="auto"/>
            <w:right w:val="none" w:sz="0" w:space="0" w:color="auto"/>
          </w:divBdr>
        </w:div>
        <w:div w:id="1351684906">
          <w:marLeft w:val="1166"/>
          <w:marRight w:val="0"/>
          <w:marTop w:val="67"/>
          <w:marBottom w:val="0"/>
          <w:divBdr>
            <w:top w:val="none" w:sz="0" w:space="0" w:color="auto"/>
            <w:left w:val="none" w:sz="0" w:space="0" w:color="auto"/>
            <w:bottom w:val="none" w:sz="0" w:space="0" w:color="auto"/>
            <w:right w:val="none" w:sz="0" w:space="0" w:color="auto"/>
          </w:divBdr>
        </w:div>
        <w:div w:id="1400439738">
          <w:marLeft w:val="1627"/>
          <w:marRight w:val="0"/>
          <w:marTop w:val="58"/>
          <w:marBottom w:val="0"/>
          <w:divBdr>
            <w:top w:val="none" w:sz="0" w:space="0" w:color="auto"/>
            <w:left w:val="none" w:sz="0" w:space="0" w:color="auto"/>
            <w:bottom w:val="none" w:sz="0" w:space="0" w:color="auto"/>
            <w:right w:val="none" w:sz="0" w:space="0" w:color="auto"/>
          </w:divBdr>
        </w:div>
        <w:div w:id="1438522597">
          <w:marLeft w:val="1166"/>
          <w:marRight w:val="0"/>
          <w:marTop w:val="67"/>
          <w:marBottom w:val="0"/>
          <w:divBdr>
            <w:top w:val="none" w:sz="0" w:space="0" w:color="auto"/>
            <w:left w:val="none" w:sz="0" w:space="0" w:color="auto"/>
            <w:bottom w:val="none" w:sz="0" w:space="0" w:color="auto"/>
            <w:right w:val="none" w:sz="0" w:space="0" w:color="auto"/>
          </w:divBdr>
        </w:div>
        <w:div w:id="1634140892">
          <w:marLeft w:val="1166"/>
          <w:marRight w:val="0"/>
          <w:marTop w:val="67"/>
          <w:marBottom w:val="0"/>
          <w:divBdr>
            <w:top w:val="none" w:sz="0" w:space="0" w:color="auto"/>
            <w:left w:val="none" w:sz="0" w:space="0" w:color="auto"/>
            <w:bottom w:val="none" w:sz="0" w:space="0" w:color="auto"/>
            <w:right w:val="none" w:sz="0" w:space="0" w:color="auto"/>
          </w:divBdr>
        </w:div>
        <w:div w:id="2138405007">
          <w:marLeft w:val="547"/>
          <w:marRight w:val="0"/>
          <w:marTop w:val="86"/>
          <w:marBottom w:val="0"/>
          <w:divBdr>
            <w:top w:val="none" w:sz="0" w:space="0" w:color="auto"/>
            <w:left w:val="none" w:sz="0" w:space="0" w:color="auto"/>
            <w:bottom w:val="none" w:sz="0" w:space="0" w:color="auto"/>
            <w:right w:val="none" w:sz="0" w:space="0" w:color="auto"/>
          </w:divBdr>
        </w:div>
      </w:divsChild>
    </w:div>
    <w:div w:id="982394721">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1159090">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22512287">
      <w:bodyDiv w:val="1"/>
      <w:marLeft w:val="0"/>
      <w:marRight w:val="0"/>
      <w:marTop w:val="0"/>
      <w:marBottom w:val="0"/>
      <w:divBdr>
        <w:top w:val="none" w:sz="0" w:space="0" w:color="auto"/>
        <w:left w:val="none" w:sz="0" w:space="0" w:color="auto"/>
        <w:bottom w:val="none" w:sz="0" w:space="0" w:color="auto"/>
        <w:right w:val="none" w:sz="0" w:space="0" w:color="auto"/>
      </w:divBdr>
      <w:divsChild>
        <w:div w:id="394818328">
          <w:marLeft w:val="547"/>
          <w:marRight w:val="0"/>
          <w:marTop w:val="0"/>
          <w:marBottom w:val="0"/>
          <w:divBdr>
            <w:top w:val="none" w:sz="0" w:space="0" w:color="auto"/>
            <w:left w:val="none" w:sz="0" w:space="0" w:color="auto"/>
            <w:bottom w:val="none" w:sz="0" w:space="0" w:color="auto"/>
            <w:right w:val="none" w:sz="0" w:space="0" w:color="auto"/>
          </w:divBdr>
        </w:div>
        <w:div w:id="2052878311">
          <w:marLeft w:val="547"/>
          <w:marRight w:val="0"/>
          <w:marTop w:val="0"/>
          <w:marBottom w:val="0"/>
          <w:divBdr>
            <w:top w:val="none" w:sz="0" w:space="0" w:color="auto"/>
            <w:left w:val="none" w:sz="0" w:space="0" w:color="auto"/>
            <w:bottom w:val="none" w:sz="0" w:space="0" w:color="auto"/>
            <w:right w:val="none" w:sz="0" w:space="0" w:color="auto"/>
          </w:divBdr>
        </w:div>
        <w:div w:id="1066411856">
          <w:marLeft w:val="1166"/>
          <w:marRight w:val="0"/>
          <w:marTop w:val="0"/>
          <w:marBottom w:val="0"/>
          <w:divBdr>
            <w:top w:val="none" w:sz="0" w:space="0" w:color="auto"/>
            <w:left w:val="none" w:sz="0" w:space="0" w:color="auto"/>
            <w:bottom w:val="none" w:sz="0" w:space="0" w:color="auto"/>
            <w:right w:val="none" w:sz="0" w:space="0" w:color="auto"/>
          </w:divBdr>
        </w:div>
      </w:divsChild>
    </w:div>
    <w:div w:id="1035233520">
      <w:bodyDiv w:val="1"/>
      <w:marLeft w:val="0"/>
      <w:marRight w:val="0"/>
      <w:marTop w:val="0"/>
      <w:marBottom w:val="0"/>
      <w:divBdr>
        <w:top w:val="none" w:sz="0" w:space="0" w:color="auto"/>
        <w:left w:val="none" w:sz="0" w:space="0" w:color="auto"/>
        <w:bottom w:val="none" w:sz="0" w:space="0" w:color="auto"/>
        <w:right w:val="none" w:sz="0" w:space="0" w:color="auto"/>
      </w:divBdr>
      <w:divsChild>
        <w:div w:id="335957406">
          <w:marLeft w:val="1166"/>
          <w:marRight w:val="0"/>
          <w:marTop w:val="67"/>
          <w:marBottom w:val="0"/>
          <w:divBdr>
            <w:top w:val="none" w:sz="0" w:space="0" w:color="auto"/>
            <w:left w:val="none" w:sz="0" w:space="0" w:color="auto"/>
            <w:bottom w:val="none" w:sz="0" w:space="0" w:color="auto"/>
            <w:right w:val="none" w:sz="0" w:space="0" w:color="auto"/>
          </w:divBdr>
        </w:div>
        <w:div w:id="336812787">
          <w:marLeft w:val="1166"/>
          <w:marRight w:val="0"/>
          <w:marTop w:val="67"/>
          <w:marBottom w:val="0"/>
          <w:divBdr>
            <w:top w:val="none" w:sz="0" w:space="0" w:color="auto"/>
            <w:left w:val="none" w:sz="0" w:space="0" w:color="auto"/>
            <w:bottom w:val="none" w:sz="0" w:space="0" w:color="auto"/>
            <w:right w:val="none" w:sz="0" w:space="0" w:color="auto"/>
          </w:divBdr>
        </w:div>
        <w:div w:id="508107833">
          <w:marLeft w:val="547"/>
          <w:marRight w:val="0"/>
          <w:marTop w:val="86"/>
          <w:marBottom w:val="0"/>
          <w:divBdr>
            <w:top w:val="none" w:sz="0" w:space="0" w:color="auto"/>
            <w:left w:val="none" w:sz="0" w:space="0" w:color="auto"/>
            <w:bottom w:val="none" w:sz="0" w:space="0" w:color="auto"/>
            <w:right w:val="none" w:sz="0" w:space="0" w:color="auto"/>
          </w:divBdr>
        </w:div>
        <w:div w:id="1112942907">
          <w:marLeft w:val="547"/>
          <w:marRight w:val="0"/>
          <w:marTop w:val="86"/>
          <w:marBottom w:val="0"/>
          <w:divBdr>
            <w:top w:val="none" w:sz="0" w:space="0" w:color="auto"/>
            <w:left w:val="none" w:sz="0" w:space="0" w:color="auto"/>
            <w:bottom w:val="none" w:sz="0" w:space="0" w:color="auto"/>
            <w:right w:val="none" w:sz="0" w:space="0" w:color="auto"/>
          </w:divBdr>
        </w:div>
        <w:div w:id="1458836224">
          <w:marLeft w:val="1166"/>
          <w:marRight w:val="0"/>
          <w:marTop w:val="67"/>
          <w:marBottom w:val="0"/>
          <w:divBdr>
            <w:top w:val="none" w:sz="0" w:space="0" w:color="auto"/>
            <w:left w:val="none" w:sz="0" w:space="0" w:color="auto"/>
            <w:bottom w:val="none" w:sz="0" w:space="0" w:color="auto"/>
            <w:right w:val="none" w:sz="0" w:space="0" w:color="auto"/>
          </w:divBdr>
        </w:div>
        <w:div w:id="1841965584">
          <w:marLeft w:val="547"/>
          <w:marRight w:val="0"/>
          <w:marTop w:val="86"/>
          <w:marBottom w:val="0"/>
          <w:divBdr>
            <w:top w:val="none" w:sz="0" w:space="0" w:color="auto"/>
            <w:left w:val="none" w:sz="0" w:space="0" w:color="auto"/>
            <w:bottom w:val="none" w:sz="0" w:space="0" w:color="auto"/>
            <w:right w:val="none" w:sz="0" w:space="0" w:color="auto"/>
          </w:divBdr>
        </w:div>
        <w:div w:id="2108966909">
          <w:marLeft w:val="1166"/>
          <w:marRight w:val="0"/>
          <w:marTop w:val="67"/>
          <w:marBottom w:val="0"/>
          <w:divBdr>
            <w:top w:val="none" w:sz="0" w:space="0" w:color="auto"/>
            <w:left w:val="none" w:sz="0" w:space="0" w:color="auto"/>
            <w:bottom w:val="none" w:sz="0" w:space="0" w:color="auto"/>
            <w:right w:val="none" w:sz="0" w:space="0" w:color="auto"/>
          </w:divBdr>
        </w:div>
      </w:divsChild>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3262157">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28206077">
      <w:bodyDiv w:val="1"/>
      <w:marLeft w:val="0"/>
      <w:marRight w:val="0"/>
      <w:marTop w:val="0"/>
      <w:marBottom w:val="0"/>
      <w:divBdr>
        <w:top w:val="none" w:sz="0" w:space="0" w:color="auto"/>
        <w:left w:val="none" w:sz="0" w:space="0" w:color="auto"/>
        <w:bottom w:val="none" w:sz="0" w:space="0" w:color="auto"/>
        <w:right w:val="none" w:sz="0" w:space="0" w:color="auto"/>
      </w:divBdr>
      <w:divsChild>
        <w:div w:id="234970235">
          <w:marLeft w:val="547"/>
          <w:marRight w:val="0"/>
          <w:marTop w:val="115"/>
          <w:marBottom w:val="0"/>
          <w:divBdr>
            <w:top w:val="none" w:sz="0" w:space="0" w:color="auto"/>
            <w:left w:val="none" w:sz="0" w:space="0" w:color="auto"/>
            <w:bottom w:val="none" w:sz="0" w:space="0" w:color="auto"/>
            <w:right w:val="none" w:sz="0" w:space="0" w:color="auto"/>
          </w:divBdr>
        </w:div>
        <w:div w:id="426268860">
          <w:marLeft w:val="547"/>
          <w:marRight w:val="0"/>
          <w:marTop w:val="115"/>
          <w:marBottom w:val="0"/>
          <w:divBdr>
            <w:top w:val="none" w:sz="0" w:space="0" w:color="auto"/>
            <w:left w:val="none" w:sz="0" w:space="0" w:color="auto"/>
            <w:bottom w:val="none" w:sz="0" w:space="0" w:color="auto"/>
            <w:right w:val="none" w:sz="0" w:space="0" w:color="auto"/>
          </w:divBdr>
        </w:div>
        <w:div w:id="544875941">
          <w:marLeft w:val="1166"/>
          <w:marRight w:val="0"/>
          <w:marTop w:val="96"/>
          <w:marBottom w:val="0"/>
          <w:divBdr>
            <w:top w:val="none" w:sz="0" w:space="0" w:color="auto"/>
            <w:left w:val="none" w:sz="0" w:space="0" w:color="auto"/>
            <w:bottom w:val="none" w:sz="0" w:space="0" w:color="auto"/>
            <w:right w:val="none" w:sz="0" w:space="0" w:color="auto"/>
          </w:divBdr>
        </w:div>
        <w:div w:id="1047872278">
          <w:marLeft w:val="1166"/>
          <w:marRight w:val="0"/>
          <w:marTop w:val="96"/>
          <w:marBottom w:val="0"/>
          <w:divBdr>
            <w:top w:val="none" w:sz="0" w:space="0" w:color="auto"/>
            <w:left w:val="none" w:sz="0" w:space="0" w:color="auto"/>
            <w:bottom w:val="none" w:sz="0" w:space="0" w:color="auto"/>
            <w:right w:val="none" w:sz="0" w:space="0" w:color="auto"/>
          </w:divBdr>
        </w:div>
        <w:div w:id="1203403569">
          <w:marLeft w:val="1166"/>
          <w:marRight w:val="0"/>
          <w:marTop w:val="96"/>
          <w:marBottom w:val="0"/>
          <w:divBdr>
            <w:top w:val="none" w:sz="0" w:space="0" w:color="auto"/>
            <w:left w:val="none" w:sz="0" w:space="0" w:color="auto"/>
            <w:bottom w:val="none" w:sz="0" w:space="0" w:color="auto"/>
            <w:right w:val="none" w:sz="0" w:space="0" w:color="auto"/>
          </w:divBdr>
        </w:div>
        <w:div w:id="1620261694">
          <w:marLeft w:val="1166"/>
          <w:marRight w:val="0"/>
          <w:marTop w:val="96"/>
          <w:marBottom w:val="0"/>
          <w:divBdr>
            <w:top w:val="none" w:sz="0" w:space="0" w:color="auto"/>
            <w:left w:val="none" w:sz="0" w:space="0" w:color="auto"/>
            <w:bottom w:val="none" w:sz="0" w:space="0" w:color="auto"/>
            <w:right w:val="none" w:sz="0" w:space="0" w:color="auto"/>
          </w:divBdr>
        </w:div>
        <w:div w:id="1730693092">
          <w:marLeft w:val="547"/>
          <w:marRight w:val="0"/>
          <w:marTop w:val="115"/>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5588403">
      <w:bodyDiv w:val="1"/>
      <w:marLeft w:val="0"/>
      <w:marRight w:val="0"/>
      <w:marTop w:val="0"/>
      <w:marBottom w:val="0"/>
      <w:divBdr>
        <w:top w:val="none" w:sz="0" w:space="0" w:color="auto"/>
        <w:left w:val="none" w:sz="0" w:space="0" w:color="auto"/>
        <w:bottom w:val="none" w:sz="0" w:space="0" w:color="auto"/>
        <w:right w:val="none" w:sz="0" w:space="0" w:color="auto"/>
      </w:divBdr>
    </w:div>
    <w:div w:id="1179352488">
      <w:bodyDiv w:val="1"/>
      <w:marLeft w:val="0"/>
      <w:marRight w:val="0"/>
      <w:marTop w:val="0"/>
      <w:marBottom w:val="0"/>
      <w:divBdr>
        <w:top w:val="none" w:sz="0" w:space="0" w:color="auto"/>
        <w:left w:val="none" w:sz="0" w:space="0" w:color="auto"/>
        <w:bottom w:val="none" w:sz="0" w:space="0" w:color="auto"/>
        <w:right w:val="none" w:sz="0" w:space="0" w:color="auto"/>
      </w:divBdr>
      <w:divsChild>
        <w:div w:id="43332939">
          <w:marLeft w:val="1627"/>
          <w:marRight w:val="0"/>
          <w:marTop w:val="62"/>
          <w:marBottom w:val="0"/>
          <w:divBdr>
            <w:top w:val="none" w:sz="0" w:space="0" w:color="auto"/>
            <w:left w:val="none" w:sz="0" w:space="0" w:color="auto"/>
            <w:bottom w:val="none" w:sz="0" w:space="0" w:color="auto"/>
            <w:right w:val="none" w:sz="0" w:space="0" w:color="auto"/>
          </w:divBdr>
        </w:div>
        <w:div w:id="72287515">
          <w:marLeft w:val="1166"/>
          <w:marRight w:val="0"/>
          <w:marTop w:val="67"/>
          <w:marBottom w:val="0"/>
          <w:divBdr>
            <w:top w:val="none" w:sz="0" w:space="0" w:color="auto"/>
            <w:left w:val="none" w:sz="0" w:space="0" w:color="auto"/>
            <w:bottom w:val="none" w:sz="0" w:space="0" w:color="auto"/>
            <w:right w:val="none" w:sz="0" w:space="0" w:color="auto"/>
          </w:divBdr>
        </w:div>
        <w:div w:id="390156573">
          <w:marLeft w:val="547"/>
          <w:marRight w:val="0"/>
          <w:marTop w:val="82"/>
          <w:marBottom w:val="0"/>
          <w:divBdr>
            <w:top w:val="none" w:sz="0" w:space="0" w:color="auto"/>
            <w:left w:val="none" w:sz="0" w:space="0" w:color="auto"/>
            <w:bottom w:val="none" w:sz="0" w:space="0" w:color="auto"/>
            <w:right w:val="none" w:sz="0" w:space="0" w:color="auto"/>
          </w:divBdr>
        </w:div>
        <w:div w:id="416755105">
          <w:marLeft w:val="547"/>
          <w:marRight w:val="0"/>
          <w:marTop w:val="82"/>
          <w:marBottom w:val="0"/>
          <w:divBdr>
            <w:top w:val="none" w:sz="0" w:space="0" w:color="auto"/>
            <w:left w:val="none" w:sz="0" w:space="0" w:color="auto"/>
            <w:bottom w:val="none" w:sz="0" w:space="0" w:color="auto"/>
            <w:right w:val="none" w:sz="0" w:space="0" w:color="auto"/>
          </w:divBdr>
        </w:div>
        <w:div w:id="564218703">
          <w:marLeft w:val="1166"/>
          <w:marRight w:val="0"/>
          <w:marTop w:val="67"/>
          <w:marBottom w:val="0"/>
          <w:divBdr>
            <w:top w:val="none" w:sz="0" w:space="0" w:color="auto"/>
            <w:left w:val="none" w:sz="0" w:space="0" w:color="auto"/>
            <w:bottom w:val="none" w:sz="0" w:space="0" w:color="auto"/>
            <w:right w:val="none" w:sz="0" w:space="0" w:color="auto"/>
          </w:divBdr>
        </w:div>
        <w:div w:id="595869732">
          <w:marLeft w:val="547"/>
          <w:marRight w:val="0"/>
          <w:marTop w:val="82"/>
          <w:marBottom w:val="0"/>
          <w:divBdr>
            <w:top w:val="none" w:sz="0" w:space="0" w:color="auto"/>
            <w:left w:val="none" w:sz="0" w:space="0" w:color="auto"/>
            <w:bottom w:val="none" w:sz="0" w:space="0" w:color="auto"/>
            <w:right w:val="none" w:sz="0" w:space="0" w:color="auto"/>
          </w:divBdr>
        </w:div>
        <w:div w:id="607195910">
          <w:marLeft w:val="1627"/>
          <w:marRight w:val="0"/>
          <w:marTop w:val="62"/>
          <w:marBottom w:val="0"/>
          <w:divBdr>
            <w:top w:val="none" w:sz="0" w:space="0" w:color="auto"/>
            <w:left w:val="none" w:sz="0" w:space="0" w:color="auto"/>
            <w:bottom w:val="none" w:sz="0" w:space="0" w:color="auto"/>
            <w:right w:val="none" w:sz="0" w:space="0" w:color="auto"/>
          </w:divBdr>
        </w:div>
        <w:div w:id="692001945">
          <w:marLeft w:val="1166"/>
          <w:marRight w:val="0"/>
          <w:marTop w:val="67"/>
          <w:marBottom w:val="0"/>
          <w:divBdr>
            <w:top w:val="none" w:sz="0" w:space="0" w:color="auto"/>
            <w:left w:val="none" w:sz="0" w:space="0" w:color="auto"/>
            <w:bottom w:val="none" w:sz="0" w:space="0" w:color="auto"/>
            <w:right w:val="none" w:sz="0" w:space="0" w:color="auto"/>
          </w:divBdr>
        </w:div>
        <w:div w:id="699864016">
          <w:marLeft w:val="1627"/>
          <w:marRight w:val="0"/>
          <w:marTop w:val="62"/>
          <w:marBottom w:val="0"/>
          <w:divBdr>
            <w:top w:val="none" w:sz="0" w:space="0" w:color="auto"/>
            <w:left w:val="none" w:sz="0" w:space="0" w:color="auto"/>
            <w:bottom w:val="none" w:sz="0" w:space="0" w:color="auto"/>
            <w:right w:val="none" w:sz="0" w:space="0" w:color="auto"/>
          </w:divBdr>
        </w:div>
        <w:div w:id="910189872">
          <w:marLeft w:val="547"/>
          <w:marRight w:val="0"/>
          <w:marTop w:val="82"/>
          <w:marBottom w:val="0"/>
          <w:divBdr>
            <w:top w:val="none" w:sz="0" w:space="0" w:color="auto"/>
            <w:left w:val="none" w:sz="0" w:space="0" w:color="auto"/>
            <w:bottom w:val="none" w:sz="0" w:space="0" w:color="auto"/>
            <w:right w:val="none" w:sz="0" w:space="0" w:color="auto"/>
          </w:divBdr>
        </w:div>
        <w:div w:id="912206512">
          <w:marLeft w:val="1166"/>
          <w:marRight w:val="0"/>
          <w:marTop w:val="67"/>
          <w:marBottom w:val="0"/>
          <w:divBdr>
            <w:top w:val="none" w:sz="0" w:space="0" w:color="auto"/>
            <w:left w:val="none" w:sz="0" w:space="0" w:color="auto"/>
            <w:bottom w:val="none" w:sz="0" w:space="0" w:color="auto"/>
            <w:right w:val="none" w:sz="0" w:space="0" w:color="auto"/>
          </w:divBdr>
        </w:div>
        <w:div w:id="1012415241">
          <w:marLeft w:val="2074"/>
          <w:marRight w:val="0"/>
          <w:marTop w:val="53"/>
          <w:marBottom w:val="0"/>
          <w:divBdr>
            <w:top w:val="none" w:sz="0" w:space="0" w:color="auto"/>
            <w:left w:val="none" w:sz="0" w:space="0" w:color="auto"/>
            <w:bottom w:val="none" w:sz="0" w:space="0" w:color="auto"/>
            <w:right w:val="none" w:sz="0" w:space="0" w:color="auto"/>
          </w:divBdr>
        </w:div>
        <w:div w:id="1099328946">
          <w:marLeft w:val="1166"/>
          <w:marRight w:val="0"/>
          <w:marTop w:val="67"/>
          <w:marBottom w:val="0"/>
          <w:divBdr>
            <w:top w:val="none" w:sz="0" w:space="0" w:color="auto"/>
            <w:left w:val="none" w:sz="0" w:space="0" w:color="auto"/>
            <w:bottom w:val="none" w:sz="0" w:space="0" w:color="auto"/>
            <w:right w:val="none" w:sz="0" w:space="0" w:color="auto"/>
          </w:divBdr>
        </w:div>
        <w:div w:id="1175264380">
          <w:marLeft w:val="1166"/>
          <w:marRight w:val="0"/>
          <w:marTop w:val="67"/>
          <w:marBottom w:val="0"/>
          <w:divBdr>
            <w:top w:val="none" w:sz="0" w:space="0" w:color="auto"/>
            <w:left w:val="none" w:sz="0" w:space="0" w:color="auto"/>
            <w:bottom w:val="none" w:sz="0" w:space="0" w:color="auto"/>
            <w:right w:val="none" w:sz="0" w:space="0" w:color="auto"/>
          </w:divBdr>
        </w:div>
        <w:div w:id="1425223381">
          <w:marLeft w:val="1627"/>
          <w:marRight w:val="0"/>
          <w:marTop w:val="62"/>
          <w:marBottom w:val="0"/>
          <w:divBdr>
            <w:top w:val="none" w:sz="0" w:space="0" w:color="auto"/>
            <w:left w:val="none" w:sz="0" w:space="0" w:color="auto"/>
            <w:bottom w:val="none" w:sz="0" w:space="0" w:color="auto"/>
            <w:right w:val="none" w:sz="0" w:space="0" w:color="auto"/>
          </w:divBdr>
        </w:div>
        <w:div w:id="1510750437">
          <w:marLeft w:val="1166"/>
          <w:marRight w:val="0"/>
          <w:marTop w:val="67"/>
          <w:marBottom w:val="0"/>
          <w:divBdr>
            <w:top w:val="none" w:sz="0" w:space="0" w:color="auto"/>
            <w:left w:val="none" w:sz="0" w:space="0" w:color="auto"/>
            <w:bottom w:val="none" w:sz="0" w:space="0" w:color="auto"/>
            <w:right w:val="none" w:sz="0" w:space="0" w:color="auto"/>
          </w:divBdr>
        </w:div>
        <w:div w:id="1714307073">
          <w:marLeft w:val="547"/>
          <w:marRight w:val="0"/>
          <w:marTop w:val="82"/>
          <w:marBottom w:val="0"/>
          <w:divBdr>
            <w:top w:val="none" w:sz="0" w:space="0" w:color="auto"/>
            <w:left w:val="none" w:sz="0" w:space="0" w:color="auto"/>
            <w:bottom w:val="none" w:sz="0" w:space="0" w:color="auto"/>
            <w:right w:val="none" w:sz="0" w:space="0" w:color="auto"/>
          </w:divBdr>
        </w:div>
        <w:div w:id="1889027563">
          <w:marLeft w:val="1166"/>
          <w:marRight w:val="0"/>
          <w:marTop w:val="67"/>
          <w:marBottom w:val="0"/>
          <w:divBdr>
            <w:top w:val="none" w:sz="0" w:space="0" w:color="auto"/>
            <w:left w:val="none" w:sz="0" w:space="0" w:color="auto"/>
            <w:bottom w:val="none" w:sz="0" w:space="0" w:color="auto"/>
            <w:right w:val="none" w:sz="0" w:space="0" w:color="auto"/>
          </w:divBdr>
        </w:div>
        <w:div w:id="1918052793">
          <w:marLeft w:val="1166"/>
          <w:marRight w:val="0"/>
          <w:marTop w:val="67"/>
          <w:marBottom w:val="0"/>
          <w:divBdr>
            <w:top w:val="none" w:sz="0" w:space="0" w:color="auto"/>
            <w:left w:val="none" w:sz="0" w:space="0" w:color="auto"/>
            <w:bottom w:val="none" w:sz="0" w:space="0" w:color="auto"/>
            <w:right w:val="none" w:sz="0" w:space="0" w:color="auto"/>
          </w:divBdr>
        </w:div>
        <w:div w:id="1934121045">
          <w:marLeft w:val="1166"/>
          <w:marRight w:val="0"/>
          <w:marTop w:val="67"/>
          <w:marBottom w:val="0"/>
          <w:divBdr>
            <w:top w:val="none" w:sz="0" w:space="0" w:color="auto"/>
            <w:left w:val="none" w:sz="0" w:space="0" w:color="auto"/>
            <w:bottom w:val="none" w:sz="0" w:space="0" w:color="auto"/>
            <w:right w:val="none" w:sz="0" w:space="0" w:color="auto"/>
          </w:divBdr>
        </w:div>
        <w:div w:id="1982029614">
          <w:marLeft w:val="547"/>
          <w:marRight w:val="0"/>
          <w:marTop w:val="82"/>
          <w:marBottom w:val="0"/>
          <w:divBdr>
            <w:top w:val="none" w:sz="0" w:space="0" w:color="auto"/>
            <w:left w:val="none" w:sz="0" w:space="0" w:color="auto"/>
            <w:bottom w:val="none" w:sz="0" w:space="0" w:color="auto"/>
            <w:right w:val="none" w:sz="0" w:space="0" w:color="auto"/>
          </w:divBdr>
        </w:div>
        <w:div w:id="2028361073">
          <w:marLeft w:val="1166"/>
          <w:marRight w:val="0"/>
          <w:marTop w:val="67"/>
          <w:marBottom w:val="0"/>
          <w:divBdr>
            <w:top w:val="none" w:sz="0" w:space="0" w:color="auto"/>
            <w:left w:val="none" w:sz="0" w:space="0" w:color="auto"/>
            <w:bottom w:val="none" w:sz="0" w:space="0" w:color="auto"/>
            <w:right w:val="none" w:sz="0" w:space="0" w:color="auto"/>
          </w:divBdr>
        </w:div>
        <w:div w:id="2084716672">
          <w:marLeft w:val="1166"/>
          <w:marRight w:val="0"/>
          <w:marTop w:val="67"/>
          <w:marBottom w:val="0"/>
          <w:divBdr>
            <w:top w:val="none" w:sz="0" w:space="0" w:color="auto"/>
            <w:left w:val="none" w:sz="0" w:space="0" w:color="auto"/>
            <w:bottom w:val="none" w:sz="0" w:space="0" w:color="auto"/>
            <w:right w:val="none" w:sz="0" w:space="0" w:color="auto"/>
          </w:divBdr>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88330836">
      <w:bodyDiv w:val="1"/>
      <w:marLeft w:val="0"/>
      <w:marRight w:val="0"/>
      <w:marTop w:val="0"/>
      <w:marBottom w:val="0"/>
      <w:divBdr>
        <w:top w:val="none" w:sz="0" w:space="0" w:color="auto"/>
        <w:left w:val="none" w:sz="0" w:space="0" w:color="auto"/>
        <w:bottom w:val="none" w:sz="0" w:space="0" w:color="auto"/>
        <w:right w:val="none" w:sz="0" w:space="0" w:color="auto"/>
      </w:divBdr>
      <w:divsChild>
        <w:div w:id="322585603">
          <w:marLeft w:val="1166"/>
          <w:marRight w:val="0"/>
          <w:marTop w:val="67"/>
          <w:marBottom w:val="0"/>
          <w:divBdr>
            <w:top w:val="none" w:sz="0" w:space="0" w:color="auto"/>
            <w:left w:val="none" w:sz="0" w:space="0" w:color="auto"/>
            <w:bottom w:val="none" w:sz="0" w:space="0" w:color="auto"/>
            <w:right w:val="none" w:sz="0" w:space="0" w:color="auto"/>
          </w:divBdr>
        </w:div>
        <w:div w:id="411320324">
          <w:marLeft w:val="547"/>
          <w:marRight w:val="0"/>
          <w:marTop w:val="86"/>
          <w:marBottom w:val="0"/>
          <w:divBdr>
            <w:top w:val="none" w:sz="0" w:space="0" w:color="auto"/>
            <w:left w:val="none" w:sz="0" w:space="0" w:color="auto"/>
            <w:bottom w:val="none" w:sz="0" w:space="0" w:color="auto"/>
            <w:right w:val="none" w:sz="0" w:space="0" w:color="auto"/>
          </w:divBdr>
        </w:div>
        <w:div w:id="825828365">
          <w:marLeft w:val="1166"/>
          <w:marRight w:val="0"/>
          <w:marTop w:val="67"/>
          <w:marBottom w:val="0"/>
          <w:divBdr>
            <w:top w:val="none" w:sz="0" w:space="0" w:color="auto"/>
            <w:left w:val="none" w:sz="0" w:space="0" w:color="auto"/>
            <w:bottom w:val="none" w:sz="0" w:space="0" w:color="auto"/>
            <w:right w:val="none" w:sz="0" w:space="0" w:color="auto"/>
          </w:divBdr>
        </w:div>
        <w:div w:id="975380541">
          <w:marLeft w:val="1166"/>
          <w:marRight w:val="0"/>
          <w:marTop w:val="67"/>
          <w:marBottom w:val="0"/>
          <w:divBdr>
            <w:top w:val="none" w:sz="0" w:space="0" w:color="auto"/>
            <w:left w:val="none" w:sz="0" w:space="0" w:color="auto"/>
            <w:bottom w:val="none" w:sz="0" w:space="0" w:color="auto"/>
            <w:right w:val="none" w:sz="0" w:space="0" w:color="auto"/>
          </w:divBdr>
        </w:div>
        <w:div w:id="977687973">
          <w:marLeft w:val="1166"/>
          <w:marRight w:val="0"/>
          <w:marTop w:val="67"/>
          <w:marBottom w:val="0"/>
          <w:divBdr>
            <w:top w:val="none" w:sz="0" w:space="0" w:color="auto"/>
            <w:left w:val="none" w:sz="0" w:space="0" w:color="auto"/>
            <w:bottom w:val="none" w:sz="0" w:space="0" w:color="auto"/>
            <w:right w:val="none" w:sz="0" w:space="0" w:color="auto"/>
          </w:divBdr>
        </w:div>
        <w:div w:id="983892175">
          <w:marLeft w:val="547"/>
          <w:marRight w:val="0"/>
          <w:marTop w:val="86"/>
          <w:marBottom w:val="0"/>
          <w:divBdr>
            <w:top w:val="none" w:sz="0" w:space="0" w:color="auto"/>
            <w:left w:val="none" w:sz="0" w:space="0" w:color="auto"/>
            <w:bottom w:val="none" w:sz="0" w:space="0" w:color="auto"/>
            <w:right w:val="none" w:sz="0" w:space="0" w:color="auto"/>
          </w:divBdr>
        </w:div>
        <w:div w:id="1874611749">
          <w:marLeft w:val="547"/>
          <w:marRight w:val="0"/>
          <w:marTop w:val="86"/>
          <w:marBottom w:val="0"/>
          <w:divBdr>
            <w:top w:val="none" w:sz="0" w:space="0" w:color="auto"/>
            <w:left w:val="none" w:sz="0" w:space="0" w:color="auto"/>
            <w:bottom w:val="none" w:sz="0" w:space="0" w:color="auto"/>
            <w:right w:val="none" w:sz="0" w:space="0" w:color="auto"/>
          </w:divBdr>
        </w:div>
      </w:divsChild>
    </w:div>
    <w:div w:id="1201436435">
      <w:bodyDiv w:val="1"/>
      <w:marLeft w:val="0"/>
      <w:marRight w:val="0"/>
      <w:marTop w:val="0"/>
      <w:marBottom w:val="0"/>
      <w:divBdr>
        <w:top w:val="none" w:sz="0" w:space="0" w:color="auto"/>
        <w:left w:val="none" w:sz="0" w:space="0" w:color="auto"/>
        <w:bottom w:val="none" w:sz="0" w:space="0" w:color="auto"/>
        <w:right w:val="none" w:sz="0" w:space="0" w:color="auto"/>
      </w:divBdr>
      <w:divsChild>
        <w:div w:id="221915798">
          <w:marLeft w:val="547"/>
          <w:marRight w:val="0"/>
          <w:marTop w:val="82"/>
          <w:marBottom w:val="0"/>
          <w:divBdr>
            <w:top w:val="none" w:sz="0" w:space="0" w:color="auto"/>
            <w:left w:val="none" w:sz="0" w:space="0" w:color="auto"/>
            <w:bottom w:val="none" w:sz="0" w:space="0" w:color="auto"/>
            <w:right w:val="none" w:sz="0" w:space="0" w:color="auto"/>
          </w:divBdr>
        </w:div>
        <w:div w:id="1295135492">
          <w:marLeft w:val="1166"/>
          <w:marRight w:val="0"/>
          <w:marTop w:val="67"/>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16818559">
      <w:bodyDiv w:val="1"/>
      <w:marLeft w:val="0"/>
      <w:marRight w:val="0"/>
      <w:marTop w:val="0"/>
      <w:marBottom w:val="0"/>
      <w:divBdr>
        <w:top w:val="none" w:sz="0" w:space="0" w:color="auto"/>
        <w:left w:val="none" w:sz="0" w:space="0" w:color="auto"/>
        <w:bottom w:val="none" w:sz="0" w:space="0" w:color="auto"/>
        <w:right w:val="none" w:sz="0" w:space="0" w:color="auto"/>
      </w:divBdr>
    </w:div>
    <w:div w:id="1223638257">
      <w:bodyDiv w:val="1"/>
      <w:marLeft w:val="0"/>
      <w:marRight w:val="0"/>
      <w:marTop w:val="0"/>
      <w:marBottom w:val="0"/>
      <w:divBdr>
        <w:top w:val="none" w:sz="0" w:space="0" w:color="auto"/>
        <w:left w:val="none" w:sz="0" w:space="0" w:color="auto"/>
        <w:bottom w:val="none" w:sz="0" w:space="0" w:color="auto"/>
        <w:right w:val="none" w:sz="0" w:space="0" w:color="auto"/>
      </w:divBdr>
      <w:divsChild>
        <w:div w:id="1352805084">
          <w:marLeft w:val="547"/>
          <w:marRight w:val="0"/>
          <w:marTop w:val="0"/>
          <w:marBottom w:val="0"/>
          <w:divBdr>
            <w:top w:val="none" w:sz="0" w:space="0" w:color="auto"/>
            <w:left w:val="none" w:sz="0" w:space="0" w:color="auto"/>
            <w:bottom w:val="none" w:sz="0" w:space="0" w:color="auto"/>
            <w:right w:val="none" w:sz="0" w:space="0" w:color="auto"/>
          </w:divBdr>
        </w:div>
        <w:div w:id="590623468">
          <w:marLeft w:val="547"/>
          <w:marRight w:val="0"/>
          <w:marTop w:val="0"/>
          <w:marBottom w:val="0"/>
          <w:divBdr>
            <w:top w:val="none" w:sz="0" w:space="0" w:color="auto"/>
            <w:left w:val="none" w:sz="0" w:space="0" w:color="auto"/>
            <w:bottom w:val="none" w:sz="0" w:space="0" w:color="auto"/>
            <w:right w:val="none" w:sz="0" w:space="0" w:color="auto"/>
          </w:divBdr>
        </w:div>
        <w:div w:id="1546942818">
          <w:marLeft w:val="1166"/>
          <w:marRight w:val="0"/>
          <w:marTop w:val="0"/>
          <w:marBottom w:val="0"/>
          <w:divBdr>
            <w:top w:val="none" w:sz="0" w:space="0" w:color="auto"/>
            <w:left w:val="none" w:sz="0" w:space="0" w:color="auto"/>
            <w:bottom w:val="none" w:sz="0" w:space="0" w:color="auto"/>
            <w:right w:val="none" w:sz="0" w:space="0" w:color="auto"/>
          </w:divBdr>
        </w:div>
      </w:divsChild>
    </w:div>
    <w:div w:id="1243026720">
      <w:bodyDiv w:val="1"/>
      <w:marLeft w:val="0"/>
      <w:marRight w:val="0"/>
      <w:marTop w:val="0"/>
      <w:marBottom w:val="0"/>
      <w:divBdr>
        <w:top w:val="none" w:sz="0" w:space="0" w:color="auto"/>
        <w:left w:val="none" w:sz="0" w:space="0" w:color="auto"/>
        <w:bottom w:val="none" w:sz="0" w:space="0" w:color="auto"/>
        <w:right w:val="none" w:sz="0" w:space="0" w:color="auto"/>
      </w:divBdr>
      <w:divsChild>
        <w:div w:id="263998503">
          <w:marLeft w:val="1166"/>
          <w:marRight w:val="0"/>
          <w:marTop w:val="0"/>
          <w:marBottom w:val="0"/>
          <w:divBdr>
            <w:top w:val="none" w:sz="0" w:space="0" w:color="auto"/>
            <w:left w:val="none" w:sz="0" w:space="0" w:color="auto"/>
            <w:bottom w:val="none" w:sz="0" w:space="0" w:color="auto"/>
            <w:right w:val="none" w:sz="0" w:space="0" w:color="auto"/>
          </w:divBdr>
        </w:div>
        <w:div w:id="494883860">
          <w:marLeft w:val="1166"/>
          <w:marRight w:val="0"/>
          <w:marTop w:val="0"/>
          <w:marBottom w:val="0"/>
          <w:divBdr>
            <w:top w:val="none" w:sz="0" w:space="0" w:color="auto"/>
            <w:left w:val="none" w:sz="0" w:space="0" w:color="auto"/>
            <w:bottom w:val="none" w:sz="0" w:space="0" w:color="auto"/>
            <w:right w:val="none" w:sz="0" w:space="0" w:color="auto"/>
          </w:divBdr>
        </w:div>
        <w:div w:id="605699377">
          <w:marLeft w:val="1627"/>
          <w:marRight w:val="0"/>
          <w:marTop w:val="0"/>
          <w:marBottom w:val="0"/>
          <w:divBdr>
            <w:top w:val="none" w:sz="0" w:space="0" w:color="auto"/>
            <w:left w:val="none" w:sz="0" w:space="0" w:color="auto"/>
            <w:bottom w:val="none" w:sz="0" w:space="0" w:color="auto"/>
            <w:right w:val="none" w:sz="0" w:space="0" w:color="auto"/>
          </w:divBdr>
        </w:div>
        <w:div w:id="523324843">
          <w:marLeft w:val="1627"/>
          <w:marRight w:val="0"/>
          <w:marTop w:val="0"/>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86889436">
      <w:bodyDiv w:val="1"/>
      <w:marLeft w:val="0"/>
      <w:marRight w:val="0"/>
      <w:marTop w:val="0"/>
      <w:marBottom w:val="0"/>
      <w:divBdr>
        <w:top w:val="none" w:sz="0" w:space="0" w:color="auto"/>
        <w:left w:val="none" w:sz="0" w:space="0" w:color="auto"/>
        <w:bottom w:val="none" w:sz="0" w:space="0" w:color="auto"/>
        <w:right w:val="none" w:sz="0" w:space="0" w:color="auto"/>
      </w:divBdr>
      <w:divsChild>
        <w:div w:id="1305818467">
          <w:marLeft w:val="1166"/>
          <w:marRight w:val="0"/>
          <w:marTop w:val="0"/>
          <w:marBottom w:val="0"/>
          <w:divBdr>
            <w:top w:val="none" w:sz="0" w:space="0" w:color="auto"/>
            <w:left w:val="none" w:sz="0" w:space="0" w:color="auto"/>
            <w:bottom w:val="none" w:sz="0" w:space="0" w:color="auto"/>
            <w:right w:val="none" w:sz="0" w:space="0" w:color="auto"/>
          </w:divBdr>
        </w:div>
        <w:div w:id="487285461">
          <w:marLeft w:val="1627"/>
          <w:marRight w:val="0"/>
          <w:marTop w:val="0"/>
          <w:marBottom w:val="0"/>
          <w:divBdr>
            <w:top w:val="none" w:sz="0" w:space="0" w:color="auto"/>
            <w:left w:val="none" w:sz="0" w:space="0" w:color="auto"/>
            <w:bottom w:val="none" w:sz="0" w:space="0" w:color="auto"/>
            <w:right w:val="none" w:sz="0" w:space="0" w:color="auto"/>
          </w:divBdr>
        </w:div>
        <w:div w:id="167409437">
          <w:marLeft w:val="1627"/>
          <w:marRight w:val="0"/>
          <w:marTop w:val="0"/>
          <w:marBottom w:val="0"/>
          <w:divBdr>
            <w:top w:val="none" w:sz="0" w:space="0" w:color="auto"/>
            <w:left w:val="none" w:sz="0" w:space="0" w:color="auto"/>
            <w:bottom w:val="none" w:sz="0" w:space="0" w:color="auto"/>
            <w:right w:val="none" w:sz="0" w:space="0" w:color="auto"/>
          </w:divBdr>
        </w:div>
      </w:divsChild>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569294">
      <w:bodyDiv w:val="1"/>
      <w:marLeft w:val="0"/>
      <w:marRight w:val="0"/>
      <w:marTop w:val="0"/>
      <w:marBottom w:val="0"/>
      <w:divBdr>
        <w:top w:val="none" w:sz="0" w:space="0" w:color="auto"/>
        <w:left w:val="none" w:sz="0" w:space="0" w:color="auto"/>
        <w:bottom w:val="none" w:sz="0" w:space="0" w:color="auto"/>
        <w:right w:val="none" w:sz="0" w:space="0" w:color="auto"/>
      </w:divBdr>
      <w:divsChild>
        <w:div w:id="1781535857">
          <w:marLeft w:val="216"/>
          <w:marRight w:val="0"/>
          <w:marTop w:val="240"/>
          <w:marBottom w:val="0"/>
          <w:divBdr>
            <w:top w:val="none" w:sz="0" w:space="0" w:color="auto"/>
            <w:left w:val="none" w:sz="0" w:space="0" w:color="auto"/>
            <w:bottom w:val="none" w:sz="0" w:space="0" w:color="auto"/>
            <w:right w:val="none" w:sz="0" w:space="0" w:color="auto"/>
          </w:divBdr>
        </w:div>
      </w:divsChild>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9260763">
      <w:bodyDiv w:val="1"/>
      <w:marLeft w:val="0"/>
      <w:marRight w:val="0"/>
      <w:marTop w:val="0"/>
      <w:marBottom w:val="0"/>
      <w:divBdr>
        <w:top w:val="none" w:sz="0" w:space="0" w:color="auto"/>
        <w:left w:val="none" w:sz="0" w:space="0" w:color="auto"/>
        <w:bottom w:val="none" w:sz="0" w:space="0" w:color="auto"/>
        <w:right w:val="none" w:sz="0" w:space="0" w:color="auto"/>
      </w:divBdr>
    </w:div>
    <w:div w:id="1324351824">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4700173">
      <w:bodyDiv w:val="1"/>
      <w:marLeft w:val="0"/>
      <w:marRight w:val="0"/>
      <w:marTop w:val="0"/>
      <w:marBottom w:val="0"/>
      <w:divBdr>
        <w:top w:val="none" w:sz="0" w:space="0" w:color="auto"/>
        <w:left w:val="none" w:sz="0" w:space="0" w:color="auto"/>
        <w:bottom w:val="none" w:sz="0" w:space="0" w:color="auto"/>
        <w:right w:val="none" w:sz="0" w:space="0" w:color="auto"/>
      </w:divBdr>
      <w:divsChild>
        <w:div w:id="1434545775">
          <w:marLeft w:val="547"/>
          <w:marRight w:val="0"/>
          <w:marTop w:val="96"/>
          <w:marBottom w:val="0"/>
          <w:divBdr>
            <w:top w:val="none" w:sz="0" w:space="0" w:color="auto"/>
            <w:left w:val="none" w:sz="0" w:space="0" w:color="auto"/>
            <w:bottom w:val="none" w:sz="0" w:space="0" w:color="auto"/>
            <w:right w:val="none" w:sz="0" w:space="0" w:color="auto"/>
          </w:divBdr>
        </w:div>
        <w:div w:id="1937713796">
          <w:marLeft w:val="547"/>
          <w:marRight w:val="0"/>
          <w:marTop w:val="96"/>
          <w:marBottom w:val="0"/>
          <w:divBdr>
            <w:top w:val="none" w:sz="0" w:space="0" w:color="auto"/>
            <w:left w:val="none" w:sz="0" w:space="0" w:color="auto"/>
            <w:bottom w:val="none" w:sz="0" w:space="0" w:color="auto"/>
            <w:right w:val="none" w:sz="0" w:space="0" w:color="auto"/>
          </w:divBdr>
        </w:div>
      </w:divsChild>
    </w:div>
    <w:div w:id="1353606012">
      <w:bodyDiv w:val="1"/>
      <w:marLeft w:val="0"/>
      <w:marRight w:val="0"/>
      <w:marTop w:val="0"/>
      <w:marBottom w:val="0"/>
      <w:divBdr>
        <w:top w:val="none" w:sz="0" w:space="0" w:color="auto"/>
        <w:left w:val="none" w:sz="0" w:space="0" w:color="auto"/>
        <w:bottom w:val="none" w:sz="0" w:space="0" w:color="auto"/>
        <w:right w:val="none" w:sz="0" w:space="0" w:color="auto"/>
      </w:divBdr>
      <w:divsChild>
        <w:div w:id="299775585">
          <w:marLeft w:val="878"/>
          <w:marRight w:val="0"/>
          <w:marTop w:val="96"/>
          <w:marBottom w:val="0"/>
          <w:divBdr>
            <w:top w:val="none" w:sz="0" w:space="0" w:color="auto"/>
            <w:left w:val="none" w:sz="0" w:space="0" w:color="auto"/>
            <w:bottom w:val="none" w:sz="0" w:space="0" w:color="auto"/>
            <w:right w:val="none" w:sz="0" w:space="0" w:color="auto"/>
          </w:divBdr>
        </w:div>
        <w:div w:id="834144734">
          <w:marLeft w:val="1210"/>
          <w:marRight w:val="0"/>
          <w:marTop w:val="86"/>
          <w:marBottom w:val="0"/>
          <w:divBdr>
            <w:top w:val="none" w:sz="0" w:space="0" w:color="auto"/>
            <w:left w:val="none" w:sz="0" w:space="0" w:color="auto"/>
            <w:bottom w:val="none" w:sz="0" w:space="0" w:color="auto"/>
            <w:right w:val="none" w:sz="0" w:space="0" w:color="auto"/>
          </w:divBdr>
        </w:div>
        <w:div w:id="884172198">
          <w:marLeft w:val="878"/>
          <w:marRight w:val="0"/>
          <w:marTop w:val="96"/>
          <w:marBottom w:val="0"/>
          <w:divBdr>
            <w:top w:val="none" w:sz="0" w:space="0" w:color="auto"/>
            <w:left w:val="none" w:sz="0" w:space="0" w:color="auto"/>
            <w:bottom w:val="none" w:sz="0" w:space="0" w:color="auto"/>
            <w:right w:val="none" w:sz="0" w:space="0" w:color="auto"/>
          </w:divBdr>
        </w:div>
        <w:div w:id="1229264876">
          <w:marLeft w:val="878"/>
          <w:marRight w:val="0"/>
          <w:marTop w:val="96"/>
          <w:marBottom w:val="0"/>
          <w:divBdr>
            <w:top w:val="none" w:sz="0" w:space="0" w:color="auto"/>
            <w:left w:val="none" w:sz="0" w:space="0" w:color="auto"/>
            <w:bottom w:val="none" w:sz="0" w:space="0" w:color="auto"/>
            <w:right w:val="none" w:sz="0" w:space="0" w:color="auto"/>
          </w:divBdr>
        </w:div>
        <w:div w:id="1693993781">
          <w:marLeft w:val="403"/>
          <w:marRight w:val="0"/>
          <w:marTop w:val="115"/>
          <w:marBottom w:val="0"/>
          <w:divBdr>
            <w:top w:val="none" w:sz="0" w:space="0" w:color="auto"/>
            <w:left w:val="none" w:sz="0" w:space="0" w:color="auto"/>
            <w:bottom w:val="none" w:sz="0" w:space="0" w:color="auto"/>
            <w:right w:val="none" w:sz="0" w:space="0" w:color="auto"/>
          </w:divBdr>
        </w:div>
        <w:div w:id="1706521031">
          <w:marLeft w:val="878"/>
          <w:marRight w:val="0"/>
          <w:marTop w:val="96"/>
          <w:marBottom w:val="0"/>
          <w:divBdr>
            <w:top w:val="none" w:sz="0" w:space="0" w:color="auto"/>
            <w:left w:val="none" w:sz="0" w:space="0" w:color="auto"/>
            <w:bottom w:val="none" w:sz="0" w:space="0" w:color="auto"/>
            <w:right w:val="none" w:sz="0" w:space="0" w:color="auto"/>
          </w:divBdr>
        </w:div>
        <w:div w:id="1824618783">
          <w:marLeft w:val="1210"/>
          <w:marRight w:val="0"/>
          <w:marTop w:val="86"/>
          <w:marBottom w:val="0"/>
          <w:divBdr>
            <w:top w:val="none" w:sz="0" w:space="0" w:color="auto"/>
            <w:left w:val="none" w:sz="0" w:space="0" w:color="auto"/>
            <w:bottom w:val="none" w:sz="0" w:space="0" w:color="auto"/>
            <w:right w:val="none" w:sz="0" w:space="0" w:color="auto"/>
          </w:divBdr>
        </w:div>
        <w:div w:id="2043020633">
          <w:marLeft w:val="878"/>
          <w:marRight w:val="0"/>
          <w:marTop w:val="96"/>
          <w:marBottom w:val="0"/>
          <w:divBdr>
            <w:top w:val="none" w:sz="0" w:space="0" w:color="auto"/>
            <w:left w:val="none" w:sz="0" w:space="0" w:color="auto"/>
            <w:bottom w:val="none" w:sz="0" w:space="0" w:color="auto"/>
            <w:right w:val="none" w:sz="0" w:space="0" w:color="auto"/>
          </w:divBdr>
        </w:div>
      </w:divsChild>
    </w:div>
    <w:div w:id="1357344548">
      <w:bodyDiv w:val="1"/>
      <w:marLeft w:val="0"/>
      <w:marRight w:val="0"/>
      <w:marTop w:val="0"/>
      <w:marBottom w:val="0"/>
      <w:divBdr>
        <w:top w:val="none" w:sz="0" w:space="0" w:color="auto"/>
        <w:left w:val="none" w:sz="0" w:space="0" w:color="auto"/>
        <w:bottom w:val="none" w:sz="0" w:space="0" w:color="auto"/>
        <w:right w:val="none" w:sz="0" w:space="0" w:color="auto"/>
      </w:divBdr>
      <w:divsChild>
        <w:div w:id="670135432">
          <w:marLeft w:val="547"/>
          <w:marRight w:val="0"/>
          <w:marTop w:val="96"/>
          <w:marBottom w:val="0"/>
          <w:divBdr>
            <w:top w:val="none" w:sz="0" w:space="0" w:color="auto"/>
            <w:left w:val="none" w:sz="0" w:space="0" w:color="auto"/>
            <w:bottom w:val="none" w:sz="0" w:space="0" w:color="auto"/>
            <w:right w:val="none" w:sz="0" w:space="0" w:color="auto"/>
          </w:divBdr>
        </w:div>
        <w:div w:id="798958143">
          <w:marLeft w:val="547"/>
          <w:marRight w:val="0"/>
          <w:marTop w:val="96"/>
          <w:marBottom w:val="0"/>
          <w:divBdr>
            <w:top w:val="none" w:sz="0" w:space="0" w:color="auto"/>
            <w:left w:val="none" w:sz="0" w:space="0" w:color="auto"/>
            <w:bottom w:val="none" w:sz="0" w:space="0" w:color="auto"/>
            <w:right w:val="none" w:sz="0" w:space="0" w:color="auto"/>
          </w:divBdr>
        </w:div>
        <w:div w:id="1489516401">
          <w:marLeft w:val="547"/>
          <w:marRight w:val="0"/>
          <w:marTop w:val="96"/>
          <w:marBottom w:val="0"/>
          <w:divBdr>
            <w:top w:val="none" w:sz="0" w:space="0" w:color="auto"/>
            <w:left w:val="none" w:sz="0" w:space="0" w:color="auto"/>
            <w:bottom w:val="none" w:sz="0" w:space="0" w:color="auto"/>
            <w:right w:val="none" w:sz="0" w:space="0" w:color="auto"/>
          </w:divBdr>
        </w:div>
        <w:div w:id="2019386445">
          <w:marLeft w:val="547"/>
          <w:marRight w:val="0"/>
          <w:marTop w:val="96"/>
          <w:marBottom w:val="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92463464">
      <w:bodyDiv w:val="1"/>
      <w:marLeft w:val="0"/>
      <w:marRight w:val="0"/>
      <w:marTop w:val="0"/>
      <w:marBottom w:val="0"/>
      <w:divBdr>
        <w:top w:val="none" w:sz="0" w:space="0" w:color="auto"/>
        <w:left w:val="none" w:sz="0" w:space="0" w:color="auto"/>
        <w:bottom w:val="none" w:sz="0" w:space="0" w:color="auto"/>
        <w:right w:val="none" w:sz="0" w:space="0" w:color="auto"/>
      </w:divBdr>
      <w:divsChild>
        <w:div w:id="115949858">
          <w:marLeft w:val="1166"/>
          <w:marRight w:val="0"/>
          <w:marTop w:val="82"/>
          <w:marBottom w:val="0"/>
          <w:divBdr>
            <w:top w:val="none" w:sz="0" w:space="0" w:color="auto"/>
            <w:left w:val="none" w:sz="0" w:space="0" w:color="auto"/>
            <w:bottom w:val="none" w:sz="0" w:space="0" w:color="auto"/>
            <w:right w:val="none" w:sz="0" w:space="0" w:color="auto"/>
          </w:divBdr>
        </w:div>
      </w:divsChild>
    </w:div>
    <w:div w:id="1393307041">
      <w:bodyDiv w:val="1"/>
      <w:marLeft w:val="0"/>
      <w:marRight w:val="0"/>
      <w:marTop w:val="0"/>
      <w:marBottom w:val="0"/>
      <w:divBdr>
        <w:top w:val="none" w:sz="0" w:space="0" w:color="auto"/>
        <w:left w:val="none" w:sz="0" w:space="0" w:color="auto"/>
        <w:bottom w:val="none" w:sz="0" w:space="0" w:color="auto"/>
        <w:right w:val="none" w:sz="0" w:space="0" w:color="auto"/>
      </w:divBdr>
      <w:divsChild>
        <w:div w:id="387187421">
          <w:marLeft w:val="1166"/>
          <w:marRight w:val="0"/>
          <w:marTop w:val="67"/>
          <w:marBottom w:val="0"/>
          <w:divBdr>
            <w:top w:val="none" w:sz="0" w:space="0" w:color="auto"/>
            <w:left w:val="none" w:sz="0" w:space="0" w:color="auto"/>
            <w:bottom w:val="none" w:sz="0" w:space="0" w:color="auto"/>
            <w:right w:val="none" w:sz="0" w:space="0" w:color="auto"/>
          </w:divBdr>
        </w:div>
        <w:div w:id="914051708">
          <w:marLeft w:val="547"/>
          <w:marRight w:val="0"/>
          <w:marTop w:val="82"/>
          <w:marBottom w:val="0"/>
          <w:divBdr>
            <w:top w:val="none" w:sz="0" w:space="0" w:color="auto"/>
            <w:left w:val="none" w:sz="0" w:space="0" w:color="auto"/>
            <w:bottom w:val="none" w:sz="0" w:space="0" w:color="auto"/>
            <w:right w:val="none" w:sz="0" w:space="0" w:color="auto"/>
          </w:divBdr>
        </w:div>
      </w:divsChild>
    </w:div>
    <w:div w:id="1429353318">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3764897">
      <w:bodyDiv w:val="1"/>
      <w:marLeft w:val="0"/>
      <w:marRight w:val="0"/>
      <w:marTop w:val="0"/>
      <w:marBottom w:val="0"/>
      <w:divBdr>
        <w:top w:val="none" w:sz="0" w:space="0" w:color="auto"/>
        <w:left w:val="none" w:sz="0" w:space="0" w:color="auto"/>
        <w:bottom w:val="none" w:sz="0" w:space="0" w:color="auto"/>
        <w:right w:val="none" w:sz="0" w:space="0" w:color="auto"/>
      </w:divBdr>
      <w:divsChild>
        <w:div w:id="64619386">
          <w:marLeft w:val="1627"/>
          <w:marRight w:val="0"/>
          <w:marTop w:val="82"/>
          <w:marBottom w:val="0"/>
          <w:divBdr>
            <w:top w:val="none" w:sz="0" w:space="0" w:color="auto"/>
            <w:left w:val="none" w:sz="0" w:space="0" w:color="auto"/>
            <w:bottom w:val="none" w:sz="0" w:space="0" w:color="auto"/>
            <w:right w:val="none" w:sz="0" w:space="0" w:color="auto"/>
          </w:divBdr>
        </w:div>
        <w:div w:id="214631706">
          <w:marLeft w:val="1627"/>
          <w:marRight w:val="0"/>
          <w:marTop w:val="82"/>
          <w:marBottom w:val="0"/>
          <w:divBdr>
            <w:top w:val="none" w:sz="0" w:space="0" w:color="auto"/>
            <w:left w:val="none" w:sz="0" w:space="0" w:color="auto"/>
            <w:bottom w:val="none" w:sz="0" w:space="0" w:color="auto"/>
            <w:right w:val="none" w:sz="0" w:space="0" w:color="auto"/>
          </w:divBdr>
        </w:div>
        <w:div w:id="252785633">
          <w:marLeft w:val="1627"/>
          <w:marRight w:val="0"/>
          <w:marTop w:val="82"/>
          <w:marBottom w:val="0"/>
          <w:divBdr>
            <w:top w:val="none" w:sz="0" w:space="0" w:color="auto"/>
            <w:left w:val="none" w:sz="0" w:space="0" w:color="auto"/>
            <w:bottom w:val="none" w:sz="0" w:space="0" w:color="auto"/>
            <w:right w:val="none" w:sz="0" w:space="0" w:color="auto"/>
          </w:divBdr>
        </w:div>
        <w:div w:id="536313412">
          <w:marLeft w:val="1627"/>
          <w:marRight w:val="0"/>
          <w:marTop w:val="82"/>
          <w:marBottom w:val="0"/>
          <w:divBdr>
            <w:top w:val="none" w:sz="0" w:space="0" w:color="auto"/>
            <w:left w:val="none" w:sz="0" w:space="0" w:color="auto"/>
            <w:bottom w:val="none" w:sz="0" w:space="0" w:color="auto"/>
            <w:right w:val="none" w:sz="0" w:space="0" w:color="auto"/>
          </w:divBdr>
        </w:div>
        <w:div w:id="632173112">
          <w:marLeft w:val="1627"/>
          <w:marRight w:val="0"/>
          <w:marTop w:val="82"/>
          <w:marBottom w:val="0"/>
          <w:divBdr>
            <w:top w:val="none" w:sz="0" w:space="0" w:color="auto"/>
            <w:left w:val="none" w:sz="0" w:space="0" w:color="auto"/>
            <w:bottom w:val="none" w:sz="0" w:space="0" w:color="auto"/>
            <w:right w:val="none" w:sz="0" w:space="0" w:color="auto"/>
          </w:divBdr>
        </w:div>
        <w:div w:id="1122385059">
          <w:marLeft w:val="1166"/>
          <w:marRight w:val="0"/>
          <w:marTop w:val="91"/>
          <w:marBottom w:val="0"/>
          <w:divBdr>
            <w:top w:val="none" w:sz="0" w:space="0" w:color="auto"/>
            <w:left w:val="none" w:sz="0" w:space="0" w:color="auto"/>
            <w:bottom w:val="none" w:sz="0" w:space="0" w:color="auto"/>
            <w:right w:val="none" w:sz="0" w:space="0" w:color="auto"/>
          </w:divBdr>
        </w:div>
        <w:div w:id="1312561528">
          <w:marLeft w:val="547"/>
          <w:marRight w:val="0"/>
          <w:marTop w:val="106"/>
          <w:marBottom w:val="0"/>
          <w:divBdr>
            <w:top w:val="none" w:sz="0" w:space="0" w:color="auto"/>
            <w:left w:val="none" w:sz="0" w:space="0" w:color="auto"/>
            <w:bottom w:val="none" w:sz="0" w:space="0" w:color="auto"/>
            <w:right w:val="none" w:sz="0" w:space="0" w:color="auto"/>
          </w:divBdr>
        </w:div>
        <w:div w:id="1963464700">
          <w:marLeft w:val="1627"/>
          <w:marRight w:val="0"/>
          <w:marTop w:val="82"/>
          <w:marBottom w:val="0"/>
          <w:divBdr>
            <w:top w:val="none" w:sz="0" w:space="0" w:color="auto"/>
            <w:left w:val="none" w:sz="0" w:space="0" w:color="auto"/>
            <w:bottom w:val="none" w:sz="0" w:space="0" w:color="auto"/>
            <w:right w:val="none" w:sz="0" w:space="0" w:color="auto"/>
          </w:divBdr>
        </w:div>
        <w:div w:id="1985501754">
          <w:marLeft w:val="1166"/>
          <w:marRight w:val="0"/>
          <w:marTop w:val="91"/>
          <w:marBottom w:val="0"/>
          <w:divBdr>
            <w:top w:val="none" w:sz="0" w:space="0" w:color="auto"/>
            <w:left w:val="none" w:sz="0" w:space="0" w:color="auto"/>
            <w:bottom w:val="none" w:sz="0" w:space="0" w:color="auto"/>
            <w:right w:val="none" w:sz="0" w:space="0" w:color="auto"/>
          </w:divBdr>
        </w:div>
        <w:div w:id="2123726501">
          <w:marLeft w:val="1166"/>
          <w:marRight w:val="0"/>
          <w:marTop w:val="91"/>
          <w:marBottom w:val="0"/>
          <w:divBdr>
            <w:top w:val="none" w:sz="0" w:space="0" w:color="auto"/>
            <w:left w:val="none" w:sz="0" w:space="0" w:color="auto"/>
            <w:bottom w:val="none" w:sz="0" w:space="0" w:color="auto"/>
            <w:right w:val="none" w:sz="0" w:space="0" w:color="auto"/>
          </w:divBdr>
        </w:div>
      </w:divsChild>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49855053">
      <w:bodyDiv w:val="1"/>
      <w:marLeft w:val="0"/>
      <w:marRight w:val="0"/>
      <w:marTop w:val="0"/>
      <w:marBottom w:val="0"/>
      <w:divBdr>
        <w:top w:val="none" w:sz="0" w:space="0" w:color="auto"/>
        <w:left w:val="none" w:sz="0" w:space="0" w:color="auto"/>
        <w:bottom w:val="none" w:sz="0" w:space="0" w:color="auto"/>
        <w:right w:val="none" w:sz="0" w:space="0" w:color="auto"/>
      </w:divBdr>
    </w:div>
    <w:div w:id="1450275597">
      <w:bodyDiv w:val="1"/>
      <w:marLeft w:val="0"/>
      <w:marRight w:val="0"/>
      <w:marTop w:val="0"/>
      <w:marBottom w:val="0"/>
      <w:divBdr>
        <w:top w:val="none" w:sz="0" w:space="0" w:color="auto"/>
        <w:left w:val="none" w:sz="0" w:space="0" w:color="auto"/>
        <w:bottom w:val="none" w:sz="0" w:space="0" w:color="auto"/>
        <w:right w:val="none" w:sz="0" w:space="0" w:color="auto"/>
      </w:divBdr>
      <w:divsChild>
        <w:div w:id="92437112">
          <w:marLeft w:val="547"/>
          <w:marRight w:val="0"/>
          <w:marTop w:val="115"/>
          <w:marBottom w:val="0"/>
          <w:divBdr>
            <w:top w:val="none" w:sz="0" w:space="0" w:color="auto"/>
            <w:left w:val="none" w:sz="0" w:space="0" w:color="auto"/>
            <w:bottom w:val="none" w:sz="0" w:space="0" w:color="auto"/>
            <w:right w:val="none" w:sz="0" w:space="0" w:color="auto"/>
          </w:divBdr>
        </w:div>
        <w:div w:id="294599780">
          <w:marLeft w:val="547"/>
          <w:marRight w:val="0"/>
          <w:marTop w:val="115"/>
          <w:marBottom w:val="0"/>
          <w:divBdr>
            <w:top w:val="none" w:sz="0" w:space="0" w:color="auto"/>
            <w:left w:val="none" w:sz="0" w:space="0" w:color="auto"/>
            <w:bottom w:val="none" w:sz="0" w:space="0" w:color="auto"/>
            <w:right w:val="none" w:sz="0" w:space="0" w:color="auto"/>
          </w:divBdr>
        </w:div>
        <w:div w:id="339704250">
          <w:marLeft w:val="547"/>
          <w:marRight w:val="0"/>
          <w:marTop w:val="115"/>
          <w:marBottom w:val="0"/>
          <w:divBdr>
            <w:top w:val="none" w:sz="0" w:space="0" w:color="auto"/>
            <w:left w:val="none" w:sz="0" w:space="0" w:color="auto"/>
            <w:bottom w:val="none" w:sz="0" w:space="0" w:color="auto"/>
            <w:right w:val="none" w:sz="0" w:space="0" w:color="auto"/>
          </w:divBdr>
        </w:div>
        <w:div w:id="972490778">
          <w:marLeft w:val="547"/>
          <w:marRight w:val="0"/>
          <w:marTop w:val="115"/>
          <w:marBottom w:val="0"/>
          <w:divBdr>
            <w:top w:val="none" w:sz="0" w:space="0" w:color="auto"/>
            <w:left w:val="none" w:sz="0" w:space="0" w:color="auto"/>
            <w:bottom w:val="none" w:sz="0" w:space="0" w:color="auto"/>
            <w:right w:val="none" w:sz="0" w:space="0" w:color="auto"/>
          </w:divBdr>
        </w:div>
        <w:div w:id="1894268417">
          <w:marLeft w:val="547"/>
          <w:marRight w:val="0"/>
          <w:marTop w:val="115"/>
          <w:marBottom w:val="0"/>
          <w:divBdr>
            <w:top w:val="none" w:sz="0" w:space="0" w:color="auto"/>
            <w:left w:val="none" w:sz="0" w:space="0" w:color="auto"/>
            <w:bottom w:val="none" w:sz="0" w:space="0" w:color="auto"/>
            <w:right w:val="none" w:sz="0" w:space="0" w:color="auto"/>
          </w:divBdr>
        </w:div>
      </w:divsChild>
    </w:div>
    <w:div w:id="1462650744">
      <w:bodyDiv w:val="1"/>
      <w:marLeft w:val="0"/>
      <w:marRight w:val="0"/>
      <w:marTop w:val="0"/>
      <w:marBottom w:val="0"/>
      <w:divBdr>
        <w:top w:val="none" w:sz="0" w:space="0" w:color="auto"/>
        <w:left w:val="none" w:sz="0" w:space="0" w:color="auto"/>
        <w:bottom w:val="none" w:sz="0" w:space="0" w:color="auto"/>
        <w:right w:val="none" w:sz="0" w:space="0" w:color="auto"/>
      </w:divBdr>
      <w:divsChild>
        <w:div w:id="854418915">
          <w:marLeft w:val="547"/>
          <w:marRight w:val="0"/>
          <w:marTop w:val="96"/>
          <w:marBottom w:val="0"/>
          <w:divBdr>
            <w:top w:val="none" w:sz="0" w:space="0" w:color="auto"/>
            <w:left w:val="none" w:sz="0" w:space="0" w:color="auto"/>
            <w:bottom w:val="none" w:sz="0" w:space="0" w:color="auto"/>
            <w:right w:val="none" w:sz="0" w:space="0" w:color="auto"/>
          </w:divBdr>
        </w:div>
      </w:divsChild>
    </w:div>
    <w:div w:id="147976102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1949260">
      <w:bodyDiv w:val="1"/>
      <w:marLeft w:val="0"/>
      <w:marRight w:val="0"/>
      <w:marTop w:val="0"/>
      <w:marBottom w:val="0"/>
      <w:divBdr>
        <w:top w:val="none" w:sz="0" w:space="0" w:color="auto"/>
        <w:left w:val="none" w:sz="0" w:space="0" w:color="auto"/>
        <w:bottom w:val="none" w:sz="0" w:space="0" w:color="auto"/>
        <w:right w:val="none" w:sz="0" w:space="0" w:color="auto"/>
      </w:divBdr>
    </w:div>
    <w:div w:id="1495490429">
      <w:bodyDiv w:val="1"/>
      <w:marLeft w:val="0"/>
      <w:marRight w:val="0"/>
      <w:marTop w:val="0"/>
      <w:marBottom w:val="0"/>
      <w:divBdr>
        <w:top w:val="none" w:sz="0" w:space="0" w:color="auto"/>
        <w:left w:val="none" w:sz="0" w:space="0" w:color="auto"/>
        <w:bottom w:val="none" w:sz="0" w:space="0" w:color="auto"/>
        <w:right w:val="none" w:sz="0" w:space="0" w:color="auto"/>
      </w:divBdr>
    </w:div>
    <w:div w:id="1499079676">
      <w:bodyDiv w:val="1"/>
      <w:marLeft w:val="0"/>
      <w:marRight w:val="0"/>
      <w:marTop w:val="0"/>
      <w:marBottom w:val="0"/>
      <w:divBdr>
        <w:top w:val="none" w:sz="0" w:space="0" w:color="auto"/>
        <w:left w:val="none" w:sz="0" w:space="0" w:color="auto"/>
        <w:bottom w:val="none" w:sz="0" w:space="0" w:color="auto"/>
        <w:right w:val="none" w:sz="0" w:space="0" w:color="auto"/>
      </w:divBdr>
    </w:div>
    <w:div w:id="1506632634">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14151413">
      <w:bodyDiv w:val="1"/>
      <w:marLeft w:val="0"/>
      <w:marRight w:val="0"/>
      <w:marTop w:val="0"/>
      <w:marBottom w:val="0"/>
      <w:divBdr>
        <w:top w:val="none" w:sz="0" w:space="0" w:color="auto"/>
        <w:left w:val="none" w:sz="0" w:space="0" w:color="auto"/>
        <w:bottom w:val="none" w:sz="0" w:space="0" w:color="auto"/>
        <w:right w:val="none" w:sz="0" w:space="0" w:color="auto"/>
      </w:divBdr>
      <w:divsChild>
        <w:div w:id="168057628">
          <w:marLeft w:val="547"/>
          <w:marRight w:val="0"/>
          <w:marTop w:val="82"/>
          <w:marBottom w:val="0"/>
          <w:divBdr>
            <w:top w:val="none" w:sz="0" w:space="0" w:color="auto"/>
            <w:left w:val="none" w:sz="0" w:space="0" w:color="auto"/>
            <w:bottom w:val="none" w:sz="0" w:space="0" w:color="auto"/>
            <w:right w:val="none" w:sz="0" w:space="0" w:color="auto"/>
          </w:divBdr>
        </w:div>
        <w:div w:id="1759206247">
          <w:marLeft w:val="547"/>
          <w:marRight w:val="0"/>
          <w:marTop w:val="82"/>
          <w:marBottom w:val="0"/>
          <w:divBdr>
            <w:top w:val="none" w:sz="0" w:space="0" w:color="auto"/>
            <w:left w:val="none" w:sz="0" w:space="0" w:color="auto"/>
            <w:bottom w:val="none" w:sz="0" w:space="0" w:color="auto"/>
            <w:right w:val="none" w:sz="0" w:space="0" w:color="auto"/>
          </w:divBdr>
        </w:div>
      </w:divsChild>
    </w:div>
    <w:div w:id="152629107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4538289">
      <w:bodyDiv w:val="1"/>
      <w:marLeft w:val="0"/>
      <w:marRight w:val="0"/>
      <w:marTop w:val="0"/>
      <w:marBottom w:val="0"/>
      <w:divBdr>
        <w:top w:val="none" w:sz="0" w:space="0" w:color="auto"/>
        <w:left w:val="none" w:sz="0" w:space="0" w:color="auto"/>
        <w:bottom w:val="none" w:sz="0" w:space="0" w:color="auto"/>
        <w:right w:val="none" w:sz="0" w:space="0" w:color="auto"/>
      </w:divBdr>
      <w:divsChild>
        <w:div w:id="341277743">
          <w:marLeft w:val="1166"/>
          <w:marRight w:val="0"/>
          <w:marTop w:val="96"/>
          <w:marBottom w:val="0"/>
          <w:divBdr>
            <w:top w:val="none" w:sz="0" w:space="0" w:color="auto"/>
            <w:left w:val="none" w:sz="0" w:space="0" w:color="auto"/>
            <w:bottom w:val="none" w:sz="0" w:space="0" w:color="auto"/>
            <w:right w:val="none" w:sz="0" w:space="0" w:color="auto"/>
          </w:divBdr>
        </w:div>
        <w:div w:id="365835194">
          <w:marLeft w:val="1166"/>
          <w:marRight w:val="0"/>
          <w:marTop w:val="96"/>
          <w:marBottom w:val="0"/>
          <w:divBdr>
            <w:top w:val="none" w:sz="0" w:space="0" w:color="auto"/>
            <w:left w:val="none" w:sz="0" w:space="0" w:color="auto"/>
            <w:bottom w:val="none" w:sz="0" w:space="0" w:color="auto"/>
            <w:right w:val="none" w:sz="0" w:space="0" w:color="auto"/>
          </w:divBdr>
        </w:div>
        <w:div w:id="385304633">
          <w:marLeft w:val="1166"/>
          <w:marRight w:val="0"/>
          <w:marTop w:val="96"/>
          <w:marBottom w:val="0"/>
          <w:divBdr>
            <w:top w:val="none" w:sz="0" w:space="0" w:color="auto"/>
            <w:left w:val="none" w:sz="0" w:space="0" w:color="auto"/>
            <w:bottom w:val="none" w:sz="0" w:space="0" w:color="auto"/>
            <w:right w:val="none" w:sz="0" w:space="0" w:color="auto"/>
          </w:divBdr>
        </w:div>
        <w:div w:id="410274942">
          <w:marLeft w:val="1166"/>
          <w:marRight w:val="0"/>
          <w:marTop w:val="96"/>
          <w:marBottom w:val="0"/>
          <w:divBdr>
            <w:top w:val="none" w:sz="0" w:space="0" w:color="auto"/>
            <w:left w:val="none" w:sz="0" w:space="0" w:color="auto"/>
            <w:bottom w:val="none" w:sz="0" w:space="0" w:color="auto"/>
            <w:right w:val="none" w:sz="0" w:space="0" w:color="auto"/>
          </w:divBdr>
        </w:div>
        <w:div w:id="412777813">
          <w:marLeft w:val="547"/>
          <w:marRight w:val="0"/>
          <w:marTop w:val="115"/>
          <w:marBottom w:val="0"/>
          <w:divBdr>
            <w:top w:val="none" w:sz="0" w:space="0" w:color="auto"/>
            <w:left w:val="none" w:sz="0" w:space="0" w:color="auto"/>
            <w:bottom w:val="none" w:sz="0" w:space="0" w:color="auto"/>
            <w:right w:val="none" w:sz="0" w:space="0" w:color="auto"/>
          </w:divBdr>
        </w:div>
        <w:div w:id="525560179">
          <w:marLeft w:val="1166"/>
          <w:marRight w:val="0"/>
          <w:marTop w:val="96"/>
          <w:marBottom w:val="0"/>
          <w:divBdr>
            <w:top w:val="none" w:sz="0" w:space="0" w:color="auto"/>
            <w:left w:val="none" w:sz="0" w:space="0" w:color="auto"/>
            <w:bottom w:val="none" w:sz="0" w:space="0" w:color="auto"/>
            <w:right w:val="none" w:sz="0" w:space="0" w:color="auto"/>
          </w:divBdr>
        </w:div>
        <w:div w:id="724990163">
          <w:marLeft w:val="1166"/>
          <w:marRight w:val="0"/>
          <w:marTop w:val="96"/>
          <w:marBottom w:val="0"/>
          <w:divBdr>
            <w:top w:val="none" w:sz="0" w:space="0" w:color="auto"/>
            <w:left w:val="none" w:sz="0" w:space="0" w:color="auto"/>
            <w:bottom w:val="none" w:sz="0" w:space="0" w:color="auto"/>
            <w:right w:val="none" w:sz="0" w:space="0" w:color="auto"/>
          </w:divBdr>
        </w:div>
        <w:div w:id="899251636">
          <w:marLeft w:val="1166"/>
          <w:marRight w:val="0"/>
          <w:marTop w:val="96"/>
          <w:marBottom w:val="0"/>
          <w:divBdr>
            <w:top w:val="none" w:sz="0" w:space="0" w:color="auto"/>
            <w:left w:val="none" w:sz="0" w:space="0" w:color="auto"/>
            <w:bottom w:val="none" w:sz="0" w:space="0" w:color="auto"/>
            <w:right w:val="none" w:sz="0" w:space="0" w:color="auto"/>
          </w:divBdr>
        </w:div>
        <w:div w:id="1048340217">
          <w:marLeft w:val="547"/>
          <w:marRight w:val="0"/>
          <w:marTop w:val="115"/>
          <w:marBottom w:val="0"/>
          <w:divBdr>
            <w:top w:val="none" w:sz="0" w:space="0" w:color="auto"/>
            <w:left w:val="none" w:sz="0" w:space="0" w:color="auto"/>
            <w:bottom w:val="none" w:sz="0" w:space="0" w:color="auto"/>
            <w:right w:val="none" w:sz="0" w:space="0" w:color="auto"/>
          </w:divBdr>
        </w:div>
        <w:div w:id="1579628066">
          <w:marLeft w:val="1166"/>
          <w:marRight w:val="0"/>
          <w:marTop w:val="96"/>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87809987">
      <w:bodyDiv w:val="1"/>
      <w:marLeft w:val="0"/>
      <w:marRight w:val="0"/>
      <w:marTop w:val="0"/>
      <w:marBottom w:val="0"/>
      <w:divBdr>
        <w:top w:val="none" w:sz="0" w:space="0" w:color="auto"/>
        <w:left w:val="none" w:sz="0" w:space="0" w:color="auto"/>
        <w:bottom w:val="none" w:sz="0" w:space="0" w:color="auto"/>
        <w:right w:val="none" w:sz="0" w:space="0" w:color="auto"/>
      </w:divBdr>
    </w:div>
    <w:div w:id="1591236786">
      <w:bodyDiv w:val="1"/>
      <w:marLeft w:val="0"/>
      <w:marRight w:val="0"/>
      <w:marTop w:val="0"/>
      <w:marBottom w:val="0"/>
      <w:divBdr>
        <w:top w:val="none" w:sz="0" w:space="0" w:color="auto"/>
        <w:left w:val="none" w:sz="0" w:space="0" w:color="auto"/>
        <w:bottom w:val="none" w:sz="0" w:space="0" w:color="auto"/>
        <w:right w:val="none" w:sz="0" w:space="0" w:color="auto"/>
      </w:divBdr>
      <w:divsChild>
        <w:div w:id="2121221658">
          <w:marLeft w:val="562"/>
          <w:marRight w:val="0"/>
          <w:marTop w:val="0"/>
          <w:marBottom w:val="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6621319">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1768288">
      <w:bodyDiv w:val="1"/>
      <w:marLeft w:val="0"/>
      <w:marRight w:val="0"/>
      <w:marTop w:val="0"/>
      <w:marBottom w:val="0"/>
      <w:divBdr>
        <w:top w:val="none" w:sz="0" w:space="0" w:color="auto"/>
        <w:left w:val="none" w:sz="0" w:space="0" w:color="auto"/>
        <w:bottom w:val="none" w:sz="0" w:space="0" w:color="auto"/>
        <w:right w:val="none" w:sz="0" w:space="0" w:color="auto"/>
      </w:divBdr>
      <w:divsChild>
        <w:div w:id="740980368">
          <w:marLeft w:val="547"/>
          <w:marRight w:val="0"/>
          <w:marTop w:val="91"/>
          <w:marBottom w:val="0"/>
          <w:divBdr>
            <w:top w:val="none" w:sz="0" w:space="0" w:color="auto"/>
            <w:left w:val="none" w:sz="0" w:space="0" w:color="auto"/>
            <w:bottom w:val="none" w:sz="0" w:space="0" w:color="auto"/>
            <w:right w:val="none" w:sz="0" w:space="0" w:color="auto"/>
          </w:divBdr>
        </w:div>
        <w:div w:id="1987321300">
          <w:marLeft w:val="1166"/>
          <w:marRight w:val="0"/>
          <w:marTop w:val="77"/>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2755516">
      <w:bodyDiv w:val="1"/>
      <w:marLeft w:val="0"/>
      <w:marRight w:val="0"/>
      <w:marTop w:val="0"/>
      <w:marBottom w:val="0"/>
      <w:divBdr>
        <w:top w:val="none" w:sz="0" w:space="0" w:color="auto"/>
        <w:left w:val="none" w:sz="0" w:space="0" w:color="auto"/>
        <w:bottom w:val="none" w:sz="0" w:space="0" w:color="auto"/>
        <w:right w:val="none" w:sz="0" w:space="0" w:color="auto"/>
      </w:divBdr>
      <w:divsChild>
        <w:div w:id="64573408">
          <w:marLeft w:val="1210"/>
          <w:marRight w:val="0"/>
          <w:marTop w:val="86"/>
          <w:marBottom w:val="0"/>
          <w:divBdr>
            <w:top w:val="none" w:sz="0" w:space="0" w:color="auto"/>
            <w:left w:val="none" w:sz="0" w:space="0" w:color="auto"/>
            <w:bottom w:val="none" w:sz="0" w:space="0" w:color="auto"/>
            <w:right w:val="none" w:sz="0" w:space="0" w:color="auto"/>
          </w:divBdr>
        </w:div>
        <w:div w:id="596868439">
          <w:marLeft w:val="878"/>
          <w:marRight w:val="0"/>
          <w:marTop w:val="96"/>
          <w:marBottom w:val="0"/>
          <w:divBdr>
            <w:top w:val="none" w:sz="0" w:space="0" w:color="auto"/>
            <w:left w:val="none" w:sz="0" w:space="0" w:color="auto"/>
            <w:bottom w:val="none" w:sz="0" w:space="0" w:color="auto"/>
            <w:right w:val="none" w:sz="0" w:space="0" w:color="auto"/>
          </w:divBdr>
        </w:div>
        <w:div w:id="749080539">
          <w:marLeft w:val="1210"/>
          <w:marRight w:val="0"/>
          <w:marTop w:val="86"/>
          <w:marBottom w:val="0"/>
          <w:divBdr>
            <w:top w:val="none" w:sz="0" w:space="0" w:color="auto"/>
            <w:left w:val="none" w:sz="0" w:space="0" w:color="auto"/>
            <w:bottom w:val="none" w:sz="0" w:space="0" w:color="auto"/>
            <w:right w:val="none" w:sz="0" w:space="0" w:color="auto"/>
          </w:divBdr>
        </w:div>
        <w:div w:id="813527247">
          <w:marLeft w:val="878"/>
          <w:marRight w:val="0"/>
          <w:marTop w:val="96"/>
          <w:marBottom w:val="0"/>
          <w:divBdr>
            <w:top w:val="none" w:sz="0" w:space="0" w:color="auto"/>
            <w:left w:val="none" w:sz="0" w:space="0" w:color="auto"/>
            <w:bottom w:val="none" w:sz="0" w:space="0" w:color="auto"/>
            <w:right w:val="none" w:sz="0" w:space="0" w:color="auto"/>
          </w:divBdr>
        </w:div>
        <w:div w:id="921910483">
          <w:marLeft w:val="1210"/>
          <w:marRight w:val="0"/>
          <w:marTop w:val="86"/>
          <w:marBottom w:val="0"/>
          <w:divBdr>
            <w:top w:val="none" w:sz="0" w:space="0" w:color="auto"/>
            <w:left w:val="none" w:sz="0" w:space="0" w:color="auto"/>
            <w:bottom w:val="none" w:sz="0" w:space="0" w:color="auto"/>
            <w:right w:val="none" w:sz="0" w:space="0" w:color="auto"/>
          </w:divBdr>
        </w:div>
        <w:div w:id="1049960536">
          <w:marLeft w:val="1210"/>
          <w:marRight w:val="0"/>
          <w:marTop w:val="86"/>
          <w:marBottom w:val="0"/>
          <w:divBdr>
            <w:top w:val="none" w:sz="0" w:space="0" w:color="auto"/>
            <w:left w:val="none" w:sz="0" w:space="0" w:color="auto"/>
            <w:bottom w:val="none" w:sz="0" w:space="0" w:color="auto"/>
            <w:right w:val="none" w:sz="0" w:space="0" w:color="auto"/>
          </w:divBdr>
        </w:div>
        <w:div w:id="1522235977">
          <w:marLeft w:val="1210"/>
          <w:marRight w:val="0"/>
          <w:marTop w:val="86"/>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680925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90080355">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11764834">
      <w:bodyDiv w:val="1"/>
      <w:marLeft w:val="0"/>
      <w:marRight w:val="0"/>
      <w:marTop w:val="0"/>
      <w:marBottom w:val="0"/>
      <w:divBdr>
        <w:top w:val="none" w:sz="0" w:space="0" w:color="auto"/>
        <w:left w:val="none" w:sz="0" w:space="0" w:color="auto"/>
        <w:bottom w:val="none" w:sz="0" w:space="0" w:color="auto"/>
        <w:right w:val="none" w:sz="0" w:space="0" w:color="auto"/>
      </w:divBdr>
    </w:div>
    <w:div w:id="1914192563">
      <w:bodyDiv w:val="1"/>
      <w:marLeft w:val="0"/>
      <w:marRight w:val="0"/>
      <w:marTop w:val="0"/>
      <w:marBottom w:val="0"/>
      <w:divBdr>
        <w:top w:val="none" w:sz="0" w:space="0" w:color="auto"/>
        <w:left w:val="none" w:sz="0" w:space="0" w:color="auto"/>
        <w:bottom w:val="none" w:sz="0" w:space="0" w:color="auto"/>
        <w:right w:val="none" w:sz="0" w:space="0" w:color="auto"/>
      </w:divBdr>
      <w:divsChild>
        <w:div w:id="115298262">
          <w:marLeft w:val="533"/>
          <w:marRight w:val="0"/>
          <w:marTop w:val="0"/>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8363710">
      <w:bodyDiv w:val="1"/>
      <w:marLeft w:val="0"/>
      <w:marRight w:val="0"/>
      <w:marTop w:val="0"/>
      <w:marBottom w:val="0"/>
      <w:divBdr>
        <w:top w:val="none" w:sz="0" w:space="0" w:color="auto"/>
        <w:left w:val="none" w:sz="0" w:space="0" w:color="auto"/>
        <w:bottom w:val="none" w:sz="0" w:space="0" w:color="auto"/>
        <w:right w:val="none" w:sz="0" w:space="0" w:color="auto"/>
      </w:divBdr>
      <w:divsChild>
        <w:div w:id="4137003">
          <w:marLeft w:val="1555"/>
          <w:marRight w:val="0"/>
          <w:marTop w:val="58"/>
          <w:marBottom w:val="0"/>
          <w:divBdr>
            <w:top w:val="none" w:sz="0" w:space="0" w:color="auto"/>
            <w:left w:val="none" w:sz="0" w:space="0" w:color="auto"/>
            <w:bottom w:val="none" w:sz="0" w:space="0" w:color="auto"/>
            <w:right w:val="none" w:sz="0" w:space="0" w:color="auto"/>
          </w:divBdr>
        </w:div>
        <w:div w:id="83042258">
          <w:marLeft w:val="878"/>
          <w:marRight w:val="0"/>
          <w:marTop w:val="96"/>
          <w:marBottom w:val="0"/>
          <w:divBdr>
            <w:top w:val="none" w:sz="0" w:space="0" w:color="auto"/>
            <w:left w:val="none" w:sz="0" w:space="0" w:color="auto"/>
            <w:bottom w:val="none" w:sz="0" w:space="0" w:color="auto"/>
            <w:right w:val="none" w:sz="0" w:space="0" w:color="auto"/>
          </w:divBdr>
        </w:div>
        <w:div w:id="86578444">
          <w:marLeft w:val="1555"/>
          <w:marRight w:val="0"/>
          <w:marTop w:val="58"/>
          <w:marBottom w:val="0"/>
          <w:divBdr>
            <w:top w:val="none" w:sz="0" w:space="0" w:color="auto"/>
            <w:left w:val="none" w:sz="0" w:space="0" w:color="auto"/>
            <w:bottom w:val="none" w:sz="0" w:space="0" w:color="auto"/>
            <w:right w:val="none" w:sz="0" w:space="0" w:color="auto"/>
          </w:divBdr>
        </w:div>
        <w:div w:id="162740042">
          <w:marLeft w:val="1555"/>
          <w:marRight w:val="0"/>
          <w:marTop w:val="58"/>
          <w:marBottom w:val="0"/>
          <w:divBdr>
            <w:top w:val="none" w:sz="0" w:space="0" w:color="auto"/>
            <w:left w:val="none" w:sz="0" w:space="0" w:color="auto"/>
            <w:bottom w:val="none" w:sz="0" w:space="0" w:color="auto"/>
            <w:right w:val="none" w:sz="0" w:space="0" w:color="auto"/>
          </w:divBdr>
        </w:div>
        <w:div w:id="298195995">
          <w:marLeft w:val="878"/>
          <w:marRight w:val="0"/>
          <w:marTop w:val="96"/>
          <w:marBottom w:val="0"/>
          <w:divBdr>
            <w:top w:val="none" w:sz="0" w:space="0" w:color="auto"/>
            <w:left w:val="none" w:sz="0" w:space="0" w:color="auto"/>
            <w:bottom w:val="none" w:sz="0" w:space="0" w:color="auto"/>
            <w:right w:val="none" w:sz="0" w:space="0" w:color="auto"/>
          </w:divBdr>
        </w:div>
        <w:div w:id="389888892">
          <w:marLeft w:val="1210"/>
          <w:marRight w:val="0"/>
          <w:marTop w:val="86"/>
          <w:marBottom w:val="0"/>
          <w:divBdr>
            <w:top w:val="none" w:sz="0" w:space="0" w:color="auto"/>
            <w:left w:val="none" w:sz="0" w:space="0" w:color="auto"/>
            <w:bottom w:val="none" w:sz="0" w:space="0" w:color="auto"/>
            <w:right w:val="none" w:sz="0" w:space="0" w:color="auto"/>
          </w:divBdr>
        </w:div>
        <w:div w:id="432870886">
          <w:marLeft w:val="1210"/>
          <w:marRight w:val="0"/>
          <w:marTop w:val="86"/>
          <w:marBottom w:val="0"/>
          <w:divBdr>
            <w:top w:val="none" w:sz="0" w:space="0" w:color="auto"/>
            <w:left w:val="none" w:sz="0" w:space="0" w:color="auto"/>
            <w:bottom w:val="none" w:sz="0" w:space="0" w:color="auto"/>
            <w:right w:val="none" w:sz="0" w:space="0" w:color="auto"/>
          </w:divBdr>
        </w:div>
        <w:div w:id="828405574">
          <w:marLeft w:val="1210"/>
          <w:marRight w:val="0"/>
          <w:marTop w:val="86"/>
          <w:marBottom w:val="0"/>
          <w:divBdr>
            <w:top w:val="none" w:sz="0" w:space="0" w:color="auto"/>
            <w:left w:val="none" w:sz="0" w:space="0" w:color="auto"/>
            <w:bottom w:val="none" w:sz="0" w:space="0" w:color="auto"/>
            <w:right w:val="none" w:sz="0" w:space="0" w:color="auto"/>
          </w:divBdr>
        </w:div>
        <w:div w:id="1086927585">
          <w:marLeft w:val="1210"/>
          <w:marRight w:val="0"/>
          <w:marTop w:val="86"/>
          <w:marBottom w:val="0"/>
          <w:divBdr>
            <w:top w:val="none" w:sz="0" w:space="0" w:color="auto"/>
            <w:left w:val="none" w:sz="0" w:space="0" w:color="auto"/>
            <w:bottom w:val="none" w:sz="0" w:space="0" w:color="auto"/>
            <w:right w:val="none" w:sz="0" w:space="0" w:color="auto"/>
          </w:divBdr>
        </w:div>
        <w:div w:id="1108236788">
          <w:marLeft w:val="1555"/>
          <w:marRight w:val="0"/>
          <w:marTop w:val="58"/>
          <w:marBottom w:val="0"/>
          <w:divBdr>
            <w:top w:val="none" w:sz="0" w:space="0" w:color="auto"/>
            <w:left w:val="none" w:sz="0" w:space="0" w:color="auto"/>
            <w:bottom w:val="none" w:sz="0" w:space="0" w:color="auto"/>
            <w:right w:val="none" w:sz="0" w:space="0" w:color="auto"/>
          </w:divBdr>
        </w:div>
        <w:div w:id="1120029412">
          <w:marLeft w:val="1886"/>
          <w:marRight w:val="0"/>
          <w:marTop w:val="53"/>
          <w:marBottom w:val="0"/>
          <w:divBdr>
            <w:top w:val="none" w:sz="0" w:space="0" w:color="auto"/>
            <w:left w:val="none" w:sz="0" w:space="0" w:color="auto"/>
            <w:bottom w:val="none" w:sz="0" w:space="0" w:color="auto"/>
            <w:right w:val="none" w:sz="0" w:space="0" w:color="auto"/>
          </w:divBdr>
        </w:div>
        <w:div w:id="1184978945">
          <w:marLeft w:val="1210"/>
          <w:marRight w:val="0"/>
          <w:marTop w:val="86"/>
          <w:marBottom w:val="0"/>
          <w:divBdr>
            <w:top w:val="none" w:sz="0" w:space="0" w:color="auto"/>
            <w:left w:val="none" w:sz="0" w:space="0" w:color="auto"/>
            <w:bottom w:val="none" w:sz="0" w:space="0" w:color="auto"/>
            <w:right w:val="none" w:sz="0" w:space="0" w:color="auto"/>
          </w:divBdr>
        </w:div>
        <w:div w:id="1600944903">
          <w:marLeft w:val="1886"/>
          <w:marRight w:val="0"/>
          <w:marTop w:val="53"/>
          <w:marBottom w:val="0"/>
          <w:divBdr>
            <w:top w:val="none" w:sz="0" w:space="0" w:color="auto"/>
            <w:left w:val="none" w:sz="0" w:space="0" w:color="auto"/>
            <w:bottom w:val="none" w:sz="0" w:space="0" w:color="auto"/>
            <w:right w:val="none" w:sz="0" w:space="0" w:color="auto"/>
          </w:divBdr>
        </w:div>
        <w:div w:id="1672634285">
          <w:marLeft w:val="1886"/>
          <w:marRight w:val="0"/>
          <w:marTop w:val="53"/>
          <w:marBottom w:val="0"/>
          <w:divBdr>
            <w:top w:val="none" w:sz="0" w:space="0" w:color="auto"/>
            <w:left w:val="none" w:sz="0" w:space="0" w:color="auto"/>
            <w:bottom w:val="none" w:sz="0" w:space="0" w:color="auto"/>
            <w:right w:val="none" w:sz="0" w:space="0" w:color="auto"/>
          </w:divBdr>
        </w:div>
        <w:div w:id="1779762083">
          <w:marLeft w:val="1555"/>
          <w:marRight w:val="0"/>
          <w:marTop w:val="58"/>
          <w:marBottom w:val="0"/>
          <w:divBdr>
            <w:top w:val="none" w:sz="0" w:space="0" w:color="auto"/>
            <w:left w:val="none" w:sz="0" w:space="0" w:color="auto"/>
            <w:bottom w:val="none" w:sz="0" w:space="0" w:color="auto"/>
            <w:right w:val="none" w:sz="0" w:space="0" w:color="auto"/>
          </w:divBdr>
        </w:div>
        <w:div w:id="1819960076">
          <w:marLeft w:val="1210"/>
          <w:marRight w:val="0"/>
          <w:marTop w:val="86"/>
          <w:marBottom w:val="0"/>
          <w:divBdr>
            <w:top w:val="none" w:sz="0" w:space="0" w:color="auto"/>
            <w:left w:val="none" w:sz="0" w:space="0" w:color="auto"/>
            <w:bottom w:val="none" w:sz="0" w:space="0" w:color="auto"/>
            <w:right w:val="none" w:sz="0" w:space="0" w:color="auto"/>
          </w:divBdr>
        </w:div>
        <w:div w:id="1825314516">
          <w:marLeft w:val="1555"/>
          <w:marRight w:val="0"/>
          <w:marTop w:val="58"/>
          <w:marBottom w:val="0"/>
          <w:divBdr>
            <w:top w:val="none" w:sz="0" w:space="0" w:color="auto"/>
            <w:left w:val="none" w:sz="0" w:space="0" w:color="auto"/>
            <w:bottom w:val="none" w:sz="0" w:space="0" w:color="auto"/>
            <w:right w:val="none" w:sz="0" w:space="0" w:color="auto"/>
          </w:divBdr>
        </w:div>
        <w:div w:id="1948391541">
          <w:marLeft w:val="878"/>
          <w:marRight w:val="0"/>
          <w:marTop w:val="96"/>
          <w:marBottom w:val="0"/>
          <w:divBdr>
            <w:top w:val="none" w:sz="0" w:space="0" w:color="auto"/>
            <w:left w:val="none" w:sz="0" w:space="0" w:color="auto"/>
            <w:bottom w:val="none" w:sz="0" w:space="0" w:color="auto"/>
            <w:right w:val="none" w:sz="0" w:space="0" w:color="auto"/>
          </w:divBdr>
        </w:div>
        <w:div w:id="2096590538">
          <w:marLeft w:val="1555"/>
          <w:marRight w:val="0"/>
          <w:marTop w:val="58"/>
          <w:marBottom w:val="0"/>
          <w:divBdr>
            <w:top w:val="none" w:sz="0" w:space="0" w:color="auto"/>
            <w:left w:val="none" w:sz="0" w:space="0" w:color="auto"/>
            <w:bottom w:val="none" w:sz="0" w:space="0" w:color="auto"/>
            <w:right w:val="none" w:sz="0" w:space="0" w:color="auto"/>
          </w:divBdr>
        </w:div>
        <w:div w:id="2138642565">
          <w:marLeft w:val="878"/>
          <w:marRight w:val="0"/>
          <w:marTop w:val="96"/>
          <w:marBottom w:val="0"/>
          <w:divBdr>
            <w:top w:val="none" w:sz="0" w:space="0" w:color="auto"/>
            <w:left w:val="none" w:sz="0" w:space="0" w:color="auto"/>
            <w:bottom w:val="none" w:sz="0" w:space="0" w:color="auto"/>
            <w:right w:val="none" w:sz="0" w:space="0" w:color="auto"/>
          </w:divBdr>
        </w:div>
      </w:divsChild>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2713875">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2419801">
      <w:bodyDiv w:val="1"/>
      <w:marLeft w:val="0"/>
      <w:marRight w:val="0"/>
      <w:marTop w:val="0"/>
      <w:marBottom w:val="0"/>
      <w:divBdr>
        <w:top w:val="none" w:sz="0" w:space="0" w:color="auto"/>
        <w:left w:val="none" w:sz="0" w:space="0" w:color="auto"/>
        <w:bottom w:val="none" w:sz="0" w:space="0" w:color="auto"/>
        <w:right w:val="none" w:sz="0" w:space="0" w:color="auto"/>
      </w:divBdr>
      <w:divsChild>
        <w:div w:id="2098360534">
          <w:marLeft w:val="1166"/>
          <w:marRight w:val="0"/>
          <w:marTop w:val="0"/>
          <w:marBottom w:val="0"/>
          <w:divBdr>
            <w:top w:val="none" w:sz="0" w:space="0" w:color="auto"/>
            <w:left w:val="none" w:sz="0" w:space="0" w:color="auto"/>
            <w:bottom w:val="none" w:sz="0" w:space="0" w:color="auto"/>
            <w:right w:val="none" w:sz="0" w:space="0" w:color="auto"/>
          </w:divBdr>
        </w:div>
        <w:div w:id="880092488">
          <w:marLeft w:val="1166"/>
          <w:marRight w:val="0"/>
          <w:marTop w:val="0"/>
          <w:marBottom w:val="0"/>
          <w:divBdr>
            <w:top w:val="none" w:sz="0" w:space="0" w:color="auto"/>
            <w:left w:val="none" w:sz="0" w:space="0" w:color="auto"/>
            <w:bottom w:val="none" w:sz="0" w:space="0" w:color="auto"/>
            <w:right w:val="none" w:sz="0" w:space="0" w:color="auto"/>
          </w:divBdr>
        </w:div>
        <w:div w:id="1411342123">
          <w:marLeft w:val="1166"/>
          <w:marRight w:val="0"/>
          <w:marTop w:val="0"/>
          <w:marBottom w:val="0"/>
          <w:divBdr>
            <w:top w:val="none" w:sz="0" w:space="0" w:color="auto"/>
            <w:left w:val="none" w:sz="0" w:space="0" w:color="auto"/>
            <w:bottom w:val="none" w:sz="0" w:space="0" w:color="auto"/>
            <w:right w:val="none" w:sz="0" w:space="0" w:color="auto"/>
          </w:divBdr>
        </w:div>
        <w:div w:id="1962029045">
          <w:marLeft w:val="1166"/>
          <w:marRight w:val="0"/>
          <w:marTop w:val="0"/>
          <w:marBottom w:val="0"/>
          <w:divBdr>
            <w:top w:val="none" w:sz="0" w:space="0" w:color="auto"/>
            <w:left w:val="none" w:sz="0" w:space="0" w:color="auto"/>
            <w:bottom w:val="none" w:sz="0" w:space="0" w:color="auto"/>
            <w:right w:val="none" w:sz="0" w:space="0" w:color="auto"/>
          </w:divBdr>
        </w:div>
        <w:div w:id="1066101939">
          <w:marLeft w:val="1166"/>
          <w:marRight w:val="0"/>
          <w:marTop w:val="0"/>
          <w:marBottom w:val="0"/>
          <w:divBdr>
            <w:top w:val="none" w:sz="0" w:space="0" w:color="auto"/>
            <w:left w:val="none" w:sz="0" w:space="0" w:color="auto"/>
            <w:bottom w:val="none" w:sz="0" w:space="0" w:color="auto"/>
            <w:right w:val="none" w:sz="0" w:space="0" w:color="auto"/>
          </w:divBdr>
        </w:div>
        <w:div w:id="1562130629">
          <w:marLeft w:val="1166"/>
          <w:marRight w:val="0"/>
          <w:marTop w:val="0"/>
          <w:marBottom w:val="0"/>
          <w:divBdr>
            <w:top w:val="none" w:sz="0" w:space="0" w:color="auto"/>
            <w:left w:val="none" w:sz="0" w:space="0" w:color="auto"/>
            <w:bottom w:val="none" w:sz="0" w:space="0" w:color="auto"/>
            <w:right w:val="none" w:sz="0" w:space="0" w:color="auto"/>
          </w:divBdr>
        </w:div>
        <w:div w:id="639774827">
          <w:marLeft w:val="1166"/>
          <w:marRight w:val="0"/>
          <w:marTop w:val="0"/>
          <w:marBottom w:val="0"/>
          <w:divBdr>
            <w:top w:val="none" w:sz="0" w:space="0" w:color="auto"/>
            <w:left w:val="none" w:sz="0" w:space="0" w:color="auto"/>
            <w:bottom w:val="none" w:sz="0" w:space="0" w:color="auto"/>
            <w:right w:val="none" w:sz="0" w:space="0" w:color="auto"/>
          </w:divBdr>
        </w:div>
      </w:divsChild>
    </w:div>
    <w:div w:id="1995640209">
      <w:bodyDiv w:val="1"/>
      <w:marLeft w:val="0"/>
      <w:marRight w:val="0"/>
      <w:marTop w:val="0"/>
      <w:marBottom w:val="0"/>
      <w:divBdr>
        <w:top w:val="none" w:sz="0" w:space="0" w:color="auto"/>
        <w:left w:val="none" w:sz="0" w:space="0" w:color="auto"/>
        <w:bottom w:val="none" w:sz="0" w:space="0" w:color="auto"/>
        <w:right w:val="none" w:sz="0" w:space="0" w:color="auto"/>
      </w:divBdr>
      <w:divsChild>
        <w:div w:id="1024020258">
          <w:marLeft w:val="547"/>
          <w:marRight w:val="0"/>
          <w:marTop w:val="96"/>
          <w:marBottom w:val="0"/>
          <w:divBdr>
            <w:top w:val="none" w:sz="0" w:space="0" w:color="auto"/>
            <w:left w:val="none" w:sz="0" w:space="0" w:color="auto"/>
            <w:bottom w:val="none" w:sz="0" w:space="0" w:color="auto"/>
            <w:right w:val="none" w:sz="0" w:space="0" w:color="auto"/>
          </w:divBdr>
        </w:div>
      </w:divsChild>
    </w:div>
    <w:div w:id="2058553483">
      <w:bodyDiv w:val="1"/>
      <w:marLeft w:val="0"/>
      <w:marRight w:val="0"/>
      <w:marTop w:val="0"/>
      <w:marBottom w:val="0"/>
      <w:divBdr>
        <w:top w:val="none" w:sz="0" w:space="0" w:color="auto"/>
        <w:left w:val="none" w:sz="0" w:space="0" w:color="auto"/>
        <w:bottom w:val="none" w:sz="0" w:space="0" w:color="auto"/>
        <w:right w:val="none" w:sz="0" w:space="0" w:color="auto"/>
      </w:divBdr>
      <w:divsChild>
        <w:div w:id="34041677">
          <w:marLeft w:val="547"/>
          <w:marRight w:val="0"/>
          <w:marTop w:val="96"/>
          <w:marBottom w:val="0"/>
          <w:divBdr>
            <w:top w:val="none" w:sz="0" w:space="0" w:color="auto"/>
            <w:left w:val="none" w:sz="0" w:space="0" w:color="auto"/>
            <w:bottom w:val="none" w:sz="0" w:space="0" w:color="auto"/>
            <w:right w:val="none" w:sz="0" w:space="0" w:color="auto"/>
          </w:divBdr>
        </w:div>
        <w:div w:id="185481595">
          <w:marLeft w:val="547"/>
          <w:marRight w:val="0"/>
          <w:marTop w:val="96"/>
          <w:marBottom w:val="0"/>
          <w:divBdr>
            <w:top w:val="none" w:sz="0" w:space="0" w:color="auto"/>
            <w:left w:val="none" w:sz="0" w:space="0" w:color="auto"/>
            <w:bottom w:val="none" w:sz="0" w:space="0" w:color="auto"/>
            <w:right w:val="none" w:sz="0" w:space="0" w:color="auto"/>
          </w:divBdr>
        </w:div>
        <w:div w:id="324170123">
          <w:marLeft w:val="1166"/>
          <w:marRight w:val="0"/>
          <w:marTop w:val="82"/>
          <w:marBottom w:val="0"/>
          <w:divBdr>
            <w:top w:val="none" w:sz="0" w:space="0" w:color="auto"/>
            <w:left w:val="none" w:sz="0" w:space="0" w:color="auto"/>
            <w:bottom w:val="none" w:sz="0" w:space="0" w:color="auto"/>
            <w:right w:val="none" w:sz="0" w:space="0" w:color="auto"/>
          </w:divBdr>
        </w:div>
        <w:div w:id="791826928">
          <w:marLeft w:val="1166"/>
          <w:marRight w:val="0"/>
          <w:marTop w:val="82"/>
          <w:marBottom w:val="0"/>
          <w:divBdr>
            <w:top w:val="none" w:sz="0" w:space="0" w:color="auto"/>
            <w:left w:val="none" w:sz="0" w:space="0" w:color="auto"/>
            <w:bottom w:val="none" w:sz="0" w:space="0" w:color="auto"/>
            <w:right w:val="none" w:sz="0" w:space="0" w:color="auto"/>
          </w:divBdr>
        </w:div>
        <w:div w:id="1033262854">
          <w:marLeft w:val="547"/>
          <w:marRight w:val="0"/>
          <w:marTop w:val="96"/>
          <w:marBottom w:val="0"/>
          <w:divBdr>
            <w:top w:val="none" w:sz="0" w:space="0" w:color="auto"/>
            <w:left w:val="none" w:sz="0" w:space="0" w:color="auto"/>
            <w:bottom w:val="none" w:sz="0" w:space="0" w:color="auto"/>
            <w:right w:val="none" w:sz="0" w:space="0" w:color="auto"/>
          </w:divBdr>
        </w:div>
        <w:div w:id="1078554744">
          <w:marLeft w:val="1166"/>
          <w:marRight w:val="0"/>
          <w:marTop w:val="82"/>
          <w:marBottom w:val="0"/>
          <w:divBdr>
            <w:top w:val="none" w:sz="0" w:space="0" w:color="auto"/>
            <w:left w:val="none" w:sz="0" w:space="0" w:color="auto"/>
            <w:bottom w:val="none" w:sz="0" w:space="0" w:color="auto"/>
            <w:right w:val="none" w:sz="0" w:space="0" w:color="auto"/>
          </w:divBdr>
        </w:div>
      </w:divsChild>
    </w:div>
    <w:div w:id="2060127655">
      <w:bodyDiv w:val="1"/>
      <w:marLeft w:val="0"/>
      <w:marRight w:val="0"/>
      <w:marTop w:val="0"/>
      <w:marBottom w:val="0"/>
      <w:divBdr>
        <w:top w:val="none" w:sz="0" w:space="0" w:color="auto"/>
        <w:left w:val="none" w:sz="0" w:space="0" w:color="auto"/>
        <w:bottom w:val="none" w:sz="0" w:space="0" w:color="auto"/>
        <w:right w:val="none" w:sz="0" w:space="0" w:color="auto"/>
      </w:divBdr>
      <w:divsChild>
        <w:div w:id="1035427680">
          <w:marLeft w:val="547"/>
          <w:marRight w:val="0"/>
          <w:marTop w:val="115"/>
          <w:marBottom w:val="0"/>
          <w:divBdr>
            <w:top w:val="none" w:sz="0" w:space="0" w:color="auto"/>
            <w:left w:val="none" w:sz="0" w:space="0" w:color="auto"/>
            <w:bottom w:val="none" w:sz="0" w:space="0" w:color="auto"/>
            <w:right w:val="none" w:sz="0" w:space="0" w:color="auto"/>
          </w:divBdr>
        </w:div>
      </w:divsChild>
    </w:div>
    <w:div w:id="2073652139">
      <w:bodyDiv w:val="1"/>
      <w:marLeft w:val="0"/>
      <w:marRight w:val="0"/>
      <w:marTop w:val="0"/>
      <w:marBottom w:val="0"/>
      <w:divBdr>
        <w:top w:val="none" w:sz="0" w:space="0" w:color="auto"/>
        <w:left w:val="none" w:sz="0" w:space="0" w:color="auto"/>
        <w:bottom w:val="none" w:sz="0" w:space="0" w:color="auto"/>
        <w:right w:val="none" w:sz="0" w:space="0" w:color="auto"/>
      </w:divBdr>
      <w:divsChild>
        <w:div w:id="306593319">
          <w:marLeft w:val="1210"/>
          <w:marRight w:val="0"/>
          <w:marTop w:val="86"/>
          <w:marBottom w:val="0"/>
          <w:divBdr>
            <w:top w:val="none" w:sz="0" w:space="0" w:color="auto"/>
            <w:left w:val="none" w:sz="0" w:space="0" w:color="auto"/>
            <w:bottom w:val="none" w:sz="0" w:space="0" w:color="auto"/>
            <w:right w:val="none" w:sz="0" w:space="0" w:color="auto"/>
          </w:divBdr>
        </w:div>
        <w:div w:id="568810792">
          <w:marLeft w:val="1210"/>
          <w:marRight w:val="0"/>
          <w:marTop w:val="86"/>
          <w:marBottom w:val="0"/>
          <w:divBdr>
            <w:top w:val="none" w:sz="0" w:space="0" w:color="auto"/>
            <w:left w:val="none" w:sz="0" w:space="0" w:color="auto"/>
            <w:bottom w:val="none" w:sz="0" w:space="0" w:color="auto"/>
            <w:right w:val="none" w:sz="0" w:space="0" w:color="auto"/>
          </w:divBdr>
        </w:div>
        <w:div w:id="638346847">
          <w:marLeft w:val="878"/>
          <w:marRight w:val="0"/>
          <w:marTop w:val="96"/>
          <w:marBottom w:val="0"/>
          <w:divBdr>
            <w:top w:val="none" w:sz="0" w:space="0" w:color="auto"/>
            <w:left w:val="none" w:sz="0" w:space="0" w:color="auto"/>
            <w:bottom w:val="none" w:sz="0" w:space="0" w:color="auto"/>
            <w:right w:val="none" w:sz="0" w:space="0" w:color="auto"/>
          </w:divBdr>
        </w:div>
        <w:div w:id="791942044">
          <w:marLeft w:val="878"/>
          <w:marRight w:val="0"/>
          <w:marTop w:val="96"/>
          <w:marBottom w:val="0"/>
          <w:divBdr>
            <w:top w:val="none" w:sz="0" w:space="0" w:color="auto"/>
            <w:left w:val="none" w:sz="0" w:space="0" w:color="auto"/>
            <w:bottom w:val="none" w:sz="0" w:space="0" w:color="auto"/>
            <w:right w:val="none" w:sz="0" w:space="0" w:color="auto"/>
          </w:divBdr>
        </w:div>
        <w:div w:id="920915616">
          <w:marLeft w:val="1210"/>
          <w:marRight w:val="0"/>
          <w:marTop w:val="86"/>
          <w:marBottom w:val="0"/>
          <w:divBdr>
            <w:top w:val="none" w:sz="0" w:space="0" w:color="auto"/>
            <w:left w:val="none" w:sz="0" w:space="0" w:color="auto"/>
            <w:bottom w:val="none" w:sz="0" w:space="0" w:color="auto"/>
            <w:right w:val="none" w:sz="0" w:space="0" w:color="auto"/>
          </w:divBdr>
        </w:div>
        <w:div w:id="1177696062">
          <w:marLeft w:val="878"/>
          <w:marRight w:val="0"/>
          <w:marTop w:val="96"/>
          <w:marBottom w:val="0"/>
          <w:divBdr>
            <w:top w:val="none" w:sz="0" w:space="0" w:color="auto"/>
            <w:left w:val="none" w:sz="0" w:space="0" w:color="auto"/>
            <w:bottom w:val="none" w:sz="0" w:space="0" w:color="auto"/>
            <w:right w:val="none" w:sz="0" w:space="0" w:color="auto"/>
          </w:divBdr>
        </w:div>
        <w:div w:id="1348286626">
          <w:marLeft w:val="878"/>
          <w:marRight w:val="0"/>
          <w:marTop w:val="96"/>
          <w:marBottom w:val="0"/>
          <w:divBdr>
            <w:top w:val="none" w:sz="0" w:space="0" w:color="auto"/>
            <w:left w:val="none" w:sz="0" w:space="0" w:color="auto"/>
            <w:bottom w:val="none" w:sz="0" w:space="0" w:color="auto"/>
            <w:right w:val="none" w:sz="0" w:space="0" w:color="auto"/>
          </w:divBdr>
        </w:div>
        <w:div w:id="1369837525">
          <w:marLeft w:val="1210"/>
          <w:marRight w:val="0"/>
          <w:marTop w:val="86"/>
          <w:marBottom w:val="0"/>
          <w:divBdr>
            <w:top w:val="none" w:sz="0" w:space="0" w:color="auto"/>
            <w:left w:val="none" w:sz="0" w:space="0" w:color="auto"/>
            <w:bottom w:val="none" w:sz="0" w:space="0" w:color="auto"/>
            <w:right w:val="none" w:sz="0" w:space="0" w:color="auto"/>
          </w:divBdr>
        </w:div>
        <w:div w:id="1787918950">
          <w:marLeft w:val="1210"/>
          <w:marRight w:val="0"/>
          <w:marTop w:val="86"/>
          <w:marBottom w:val="0"/>
          <w:divBdr>
            <w:top w:val="none" w:sz="0" w:space="0" w:color="auto"/>
            <w:left w:val="none" w:sz="0" w:space="0" w:color="auto"/>
            <w:bottom w:val="none" w:sz="0" w:space="0" w:color="auto"/>
            <w:right w:val="none" w:sz="0" w:space="0" w:color="auto"/>
          </w:divBdr>
        </w:div>
        <w:div w:id="1909535507">
          <w:marLeft w:val="878"/>
          <w:marRight w:val="0"/>
          <w:marTop w:val="96"/>
          <w:marBottom w:val="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5079391">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8309090">
      <w:bodyDiv w:val="1"/>
      <w:marLeft w:val="0"/>
      <w:marRight w:val="0"/>
      <w:marTop w:val="0"/>
      <w:marBottom w:val="0"/>
      <w:divBdr>
        <w:top w:val="none" w:sz="0" w:space="0" w:color="auto"/>
        <w:left w:val="none" w:sz="0" w:space="0" w:color="auto"/>
        <w:bottom w:val="none" w:sz="0" w:space="0" w:color="auto"/>
        <w:right w:val="none" w:sz="0" w:space="0" w:color="auto"/>
      </w:divBdr>
    </w:div>
    <w:div w:id="2134784633">
      <w:bodyDiv w:val="1"/>
      <w:marLeft w:val="0"/>
      <w:marRight w:val="0"/>
      <w:marTop w:val="0"/>
      <w:marBottom w:val="0"/>
      <w:divBdr>
        <w:top w:val="none" w:sz="0" w:space="0" w:color="auto"/>
        <w:left w:val="none" w:sz="0" w:space="0" w:color="auto"/>
        <w:bottom w:val="none" w:sz="0" w:space="0" w:color="auto"/>
        <w:right w:val="none" w:sz="0" w:space="0" w:color="auto"/>
      </w:divBdr>
      <w:divsChild>
        <w:div w:id="1533492800">
          <w:marLeft w:val="1166"/>
          <w:marRight w:val="0"/>
          <w:marTop w:val="0"/>
          <w:marBottom w:val="0"/>
          <w:divBdr>
            <w:top w:val="none" w:sz="0" w:space="0" w:color="auto"/>
            <w:left w:val="none" w:sz="0" w:space="0" w:color="auto"/>
            <w:bottom w:val="none" w:sz="0" w:space="0" w:color="auto"/>
            <w:right w:val="none" w:sz="0" w:space="0" w:color="auto"/>
          </w:divBdr>
        </w:div>
        <w:div w:id="1801534828">
          <w:marLeft w:val="1166"/>
          <w:marRight w:val="0"/>
          <w:marTop w:val="0"/>
          <w:marBottom w:val="0"/>
          <w:divBdr>
            <w:top w:val="none" w:sz="0" w:space="0" w:color="auto"/>
            <w:left w:val="none" w:sz="0" w:space="0" w:color="auto"/>
            <w:bottom w:val="none" w:sz="0" w:space="0" w:color="auto"/>
            <w:right w:val="none" w:sz="0" w:space="0" w:color="auto"/>
          </w:divBdr>
        </w:div>
        <w:div w:id="1197355291">
          <w:marLeft w:val="1166"/>
          <w:marRight w:val="0"/>
          <w:marTop w:val="0"/>
          <w:marBottom w:val="0"/>
          <w:divBdr>
            <w:top w:val="none" w:sz="0" w:space="0" w:color="auto"/>
            <w:left w:val="none" w:sz="0" w:space="0" w:color="auto"/>
            <w:bottom w:val="none" w:sz="0" w:space="0" w:color="auto"/>
            <w:right w:val="none" w:sz="0" w:space="0" w:color="auto"/>
          </w:divBdr>
        </w:div>
        <w:div w:id="1235895571">
          <w:marLeft w:val="1166"/>
          <w:marRight w:val="0"/>
          <w:marTop w:val="0"/>
          <w:marBottom w:val="0"/>
          <w:divBdr>
            <w:top w:val="none" w:sz="0" w:space="0" w:color="auto"/>
            <w:left w:val="none" w:sz="0" w:space="0" w:color="auto"/>
            <w:bottom w:val="none" w:sz="0" w:space="0" w:color="auto"/>
            <w:right w:val="none" w:sz="0" w:space="0" w:color="auto"/>
          </w:divBdr>
        </w:div>
        <w:div w:id="259917908">
          <w:marLeft w:val="1166"/>
          <w:marRight w:val="0"/>
          <w:marTop w:val="0"/>
          <w:marBottom w:val="0"/>
          <w:divBdr>
            <w:top w:val="none" w:sz="0" w:space="0" w:color="auto"/>
            <w:left w:val="none" w:sz="0" w:space="0" w:color="auto"/>
            <w:bottom w:val="none" w:sz="0" w:space="0" w:color="auto"/>
            <w:right w:val="none" w:sz="0" w:space="0" w:color="auto"/>
          </w:divBdr>
        </w:div>
        <w:div w:id="925577936">
          <w:marLeft w:val="1166"/>
          <w:marRight w:val="0"/>
          <w:marTop w:val="0"/>
          <w:marBottom w:val="0"/>
          <w:divBdr>
            <w:top w:val="none" w:sz="0" w:space="0" w:color="auto"/>
            <w:left w:val="none" w:sz="0" w:space="0" w:color="auto"/>
            <w:bottom w:val="none" w:sz="0" w:space="0" w:color="auto"/>
            <w:right w:val="none" w:sz="0" w:space="0" w:color="auto"/>
          </w:divBdr>
        </w:div>
      </w:divsChild>
    </w:div>
    <w:div w:id="214080270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sundara\Documents\Pentari\Contribution_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4302797064FB946934CB06279B745B9" ma:contentTypeVersion="24" ma:contentTypeDescription="Create a new document." ma:contentTypeScope="" ma:versionID="77d72fcf207fb146b0e174a949bd4dd6">
  <xsd:schema xmlns:xsd="http://www.w3.org/2001/XMLSchema" xmlns:xs="http://www.w3.org/2001/XMLSchema" xmlns:p="http://schemas.microsoft.com/office/2006/metadata/properties" xmlns:ns2="401a1e0c-8dbe-4950-85d1-4031081349ee" xmlns:ns3="70022ec0-f71b-42b8-9339-c4cd9c357019" targetNamespace="http://schemas.microsoft.com/office/2006/metadata/properties" ma:root="true" ma:fieldsID="3dd221b100b66d7066c0edb03bbcd4fc" ns2:_="" ns3:_="">
    <xsd:import namespace="401a1e0c-8dbe-4950-85d1-4031081349ee"/>
    <xsd:import namespace="70022ec0-f71b-42b8-9339-c4cd9c357019"/>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2:SharedWithUsers" minOccurs="0"/>
                <xsd:element ref="ns2:SharedWithDetails" minOccurs="0"/>
                <xsd:element ref="ns3:MediaLengthInSeconds" minOccurs="0"/>
                <xsd:element ref="ns3:MediaServiceAutoTags" minOccurs="0"/>
                <xsd:element ref="ns3:MediaServiceLocation"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01a1e0c-8dbe-4950-85d1-4031081349ee"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6" nillable="true" ma:displayName="Taxonomy Catch All Column" ma:hidden="true" ma:list="{acb1c83e-049f-4f23-8895-bfce557561d8}" ma:internalName="TaxCatchAll" ma:showField="CatchAllData" ma:web="401a1e0c-8dbe-4950-85d1-4031081349ee">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0022ec0-f71b-42b8-9339-c4cd9c35701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MediaServiceAutoTags" ma:index="19" nillable="true" ma:displayName="Tags" ma:internalName="MediaServiceAutoTags"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OCR" ma:index="23" nillable="true" ma:displayName="Extracted Text" ma:internalName="MediaServiceOCR" ma:readOnly="true">
      <xsd:simpleType>
        <xsd:restriction base="dms:Note">
          <xsd:maxLength value="255"/>
        </xsd:restrictio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_dlc_DocId xmlns="401a1e0c-8dbe-4950-85d1-4031081349ee">3EQ6UJ4K66FU-702124171-45963</_dlc_DocId>
    <_dlc_DocIdUrl xmlns="401a1e0c-8dbe-4950-85d1-4031081349ee">
      <Url>https://qualcomm.sharepoint.com/teams/meridian1/_layouts/15/DocIdRedir.aspx?ID=3EQ6UJ4K66FU-702124171-45963</Url>
      <Description>3EQ6UJ4K66FU-702124171-45963</Description>
    </_dlc_DocIdUrl>
    <TaxCatchAll xmlns="401a1e0c-8dbe-4950-85d1-4031081349ee" xsi:nil="true"/>
    <lcf76f155ced4ddcb4097134ff3c332f xmlns="70022ec0-f71b-42b8-9339-c4cd9c357019">
      <Terms xmlns="http://schemas.microsoft.com/office/infopath/2007/PartnerControls"/>
    </lcf76f155ced4ddcb4097134ff3c332f>
  </documentManagement>
</p:properties>
</file>

<file path=customXml/item5.xml><?xml version="1.0" encoding="utf-8"?>
<?mso-contentType ?>
<FormTemplates xmlns="http://schemas.microsoft.com/sharepoint/v3/contenttype/forms"/>
</file>

<file path=customXml/itemProps1.xml><?xml version="1.0" encoding="utf-8"?>
<ds:datastoreItem xmlns:ds="http://schemas.openxmlformats.org/officeDocument/2006/customXml" ds:itemID="{C745F3AB-BEAD-48B1-A737-042D5EAB62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01a1e0c-8dbe-4950-85d1-4031081349ee"/>
    <ds:schemaRef ds:uri="70022ec0-f71b-42b8-9339-c4cd9c3570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41EEB4C-1DFC-44B1-8593-F8287C3F104D}">
  <ds:schemaRefs>
    <ds:schemaRef ds:uri="http://schemas.microsoft.com/sharepoint/events"/>
  </ds:schemaRefs>
</ds:datastoreItem>
</file>

<file path=customXml/itemProps3.xml><?xml version="1.0" encoding="utf-8"?>
<ds:datastoreItem xmlns:ds="http://schemas.openxmlformats.org/officeDocument/2006/customXml" ds:itemID="{244B382E-7225-4A52-91A6-D86B6F320071}">
  <ds:schemaRefs>
    <ds:schemaRef ds:uri="http://schemas.openxmlformats.org/officeDocument/2006/bibliography"/>
  </ds:schemaRefs>
</ds:datastoreItem>
</file>

<file path=customXml/itemProps4.xml><?xml version="1.0" encoding="utf-8"?>
<ds:datastoreItem xmlns:ds="http://schemas.openxmlformats.org/officeDocument/2006/customXml" ds:itemID="{5E53CF1E-E289-4EA1-8C94-7D8AF0A8C553}">
  <ds:schemaRefs>
    <ds:schemaRef ds:uri="http://purl.org/dc/terms/"/>
    <ds:schemaRef ds:uri="http://purl.org/dc/dcmitype/"/>
    <ds:schemaRef ds:uri="http://www.w3.org/XML/1998/namespace"/>
    <ds:schemaRef ds:uri="http://purl.org/dc/elements/1.1/"/>
    <ds:schemaRef ds:uri="http://schemas.microsoft.com/office/2006/documentManagement/types"/>
    <ds:schemaRef ds:uri="70022ec0-f71b-42b8-9339-c4cd9c357019"/>
    <ds:schemaRef ds:uri="http://schemas.microsoft.com/office/infopath/2007/PartnerControls"/>
    <ds:schemaRef ds:uri="http://schemas.openxmlformats.org/package/2006/metadata/core-properties"/>
    <ds:schemaRef ds:uri="401a1e0c-8dbe-4950-85d1-4031081349ee"/>
    <ds:schemaRef ds:uri="http://schemas.microsoft.com/office/2006/metadata/properties"/>
  </ds:schemaRefs>
</ds:datastoreItem>
</file>

<file path=customXml/itemProps5.xml><?xml version="1.0" encoding="utf-8"?>
<ds:datastoreItem xmlns:ds="http://schemas.openxmlformats.org/officeDocument/2006/customXml" ds:itemID="{3645FAEC-C4AB-4606-8750-0E967E740573}">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Contribution_Template</Template>
  <TotalTime>7668</TotalTime>
  <Pages>10</Pages>
  <Words>6474</Words>
  <Characters>29084</Characters>
  <Application>Microsoft Office Word</Application>
  <DocSecurity>0</DocSecurity>
  <Lines>242</Lines>
  <Paragraphs>70</Paragraphs>
  <ScaleCrop>false</ScaleCrop>
  <HeadingPairs>
    <vt:vector size="2" baseType="variant">
      <vt:variant>
        <vt:lpstr>Title</vt:lpstr>
      </vt:variant>
      <vt:variant>
        <vt:i4>1</vt:i4>
      </vt:variant>
    </vt:vector>
  </HeadingPairs>
  <TitlesOfParts>
    <vt:vector size="1" baseType="lpstr">
      <vt:lpstr/>
    </vt:vector>
  </TitlesOfParts>
  <Company>Qualcomm Inc.</Company>
  <LinksUpToDate>false</LinksUpToDate>
  <CharactersWithSpaces>35488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Mostafa Khoshnevisan</dc:creator>
  <cp:keywords/>
  <dc:description/>
  <cp:lastModifiedBy>Shaozhen Guo</cp:lastModifiedBy>
  <cp:revision>1551</cp:revision>
  <cp:lastPrinted>2014-11-07T05:38:00Z</cp:lastPrinted>
  <dcterms:created xsi:type="dcterms:W3CDTF">2024-02-18T00:50:00Z</dcterms:created>
  <dcterms:modified xsi:type="dcterms:W3CDTF">2024-05-10T07:38:00Z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0x010100A4302797064FB946934CB06279B745B9</vt:lpwstr>
  </property>
  <property fmtid="{D5CDD505-2E9C-101B-9397-08002B2CF9AE}" pid="3" name="MediaServiceImageTags">
    <vt:lpwstr/>
  </property>
  <property fmtid="{D5CDD505-2E9C-101B-9397-08002B2CF9AE}" pid="4" name="_dlc_DocIdItemGuid">
    <vt:lpwstr>667b5776-4118-4665-baca-08bd01dda110</vt:lpwstr>
  </property>
</Properties>
</file>